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633" w:rsidRDefault="00CF5270">
      <w:pPr>
        <w:pStyle w:val="3"/>
        <w:spacing w:line="560" w:lineRule="exact"/>
        <w:jc w:val="left"/>
        <w:rPr>
          <w:rFonts w:ascii="仿宋" w:eastAsia="仿宋" w:hAnsi="仿宋" w:cs="仿宋"/>
          <w:b w:val="0"/>
          <w:bCs w:val="0"/>
          <w:kern w:val="0"/>
          <w:sz w:val="28"/>
          <w:szCs w:val="28"/>
          <w:lang w:val="zh-CN"/>
        </w:rPr>
      </w:pPr>
      <w:bookmarkStart w:id="0" w:name="_Toc383654309"/>
      <w:r>
        <w:rPr>
          <w:rFonts w:ascii="仿宋" w:eastAsia="仿宋" w:hAnsi="仿宋" w:cs="仿宋" w:hint="eastAsia"/>
          <w:b w:val="0"/>
          <w:bCs w:val="0"/>
          <w:kern w:val="0"/>
          <w:sz w:val="28"/>
          <w:szCs w:val="28"/>
          <w:lang w:val="zh-CN"/>
        </w:rPr>
        <w:t>附件</w:t>
      </w:r>
      <w:r>
        <w:rPr>
          <w:rFonts w:ascii="仿宋" w:eastAsia="仿宋" w:hAnsi="仿宋" w:cs="仿宋" w:hint="eastAsia"/>
          <w:b w:val="0"/>
          <w:bCs w:val="0"/>
          <w:kern w:val="0"/>
          <w:sz w:val="28"/>
          <w:szCs w:val="28"/>
        </w:rPr>
        <w:t>2</w:t>
      </w:r>
      <w:bookmarkStart w:id="1" w:name="_GoBack"/>
      <w:bookmarkEnd w:id="1"/>
      <w:r>
        <w:rPr>
          <w:rFonts w:ascii="仿宋" w:eastAsia="仿宋" w:hAnsi="仿宋" w:cs="仿宋" w:hint="eastAsia"/>
          <w:b w:val="0"/>
          <w:bCs w:val="0"/>
          <w:kern w:val="0"/>
          <w:sz w:val="28"/>
          <w:szCs w:val="28"/>
        </w:rPr>
        <w:t>：</w:t>
      </w:r>
    </w:p>
    <w:p w:rsidR="00A56633" w:rsidRDefault="00CF5270">
      <w:pPr>
        <w:pStyle w:val="3"/>
        <w:spacing w:line="560" w:lineRule="exact"/>
        <w:jc w:val="center"/>
        <w:rPr>
          <w:rFonts w:ascii="宋体" w:hAnsi="宋体" w:cs="宋体"/>
          <w:b w:val="0"/>
          <w:bCs w:val="0"/>
          <w:kern w:val="0"/>
          <w:sz w:val="44"/>
          <w:szCs w:val="44"/>
          <w:lang w:val="zh-CN"/>
        </w:rPr>
      </w:pPr>
      <w:r>
        <w:rPr>
          <w:rFonts w:ascii="宋体" w:hAnsi="宋体" w:cs="宋体" w:hint="eastAsia"/>
          <w:b w:val="0"/>
          <w:bCs w:val="0"/>
          <w:kern w:val="0"/>
          <w:sz w:val="44"/>
          <w:szCs w:val="44"/>
          <w:lang w:val="zh-CN"/>
        </w:rPr>
        <w:t>中山大学本科教学单位</w:t>
      </w:r>
    </w:p>
    <w:p w:rsidR="00A56633" w:rsidRDefault="00CF5270">
      <w:pPr>
        <w:pStyle w:val="3"/>
        <w:spacing w:line="560" w:lineRule="exact"/>
        <w:jc w:val="center"/>
        <w:rPr>
          <w:rFonts w:ascii="宋体" w:hAnsi="宋体" w:cs="宋体"/>
          <w:b w:val="0"/>
          <w:bCs w:val="0"/>
          <w:kern w:val="0"/>
          <w:lang w:val="zh-CN"/>
        </w:rPr>
      </w:pPr>
      <w:r>
        <w:rPr>
          <w:rFonts w:ascii="宋体" w:hAnsi="宋体" w:cs="宋体" w:hint="eastAsia"/>
          <w:b w:val="0"/>
          <w:bCs w:val="0"/>
          <w:kern w:val="0"/>
          <w:sz w:val="44"/>
          <w:szCs w:val="44"/>
          <w:lang w:val="zh-CN"/>
        </w:rPr>
        <w:t>本科教学质量报告撰写参考提纲</w:t>
      </w:r>
      <w:bookmarkEnd w:id="0"/>
    </w:p>
    <w:p w:rsidR="00A56633" w:rsidRDefault="00CF527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val="zh-CN"/>
        </w:rPr>
        <w:t>本科教学单位</w:t>
      </w:r>
      <w:r>
        <w:rPr>
          <w:rFonts w:ascii="仿宋" w:eastAsia="仿宋" w:hAnsi="仿宋" w:cs="仿宋" w:hint="eastAsia"/>
          <w:sz w:val="28"/>
          <w:szCs w:val="28"/>
          <w:lang w:val="zh-CN"/>
        </w:rPr>
        <w:t>的</w:t>
      </w:r>
      <w:r>
        <w:rPr>
          <w:rFonts w:ascii="仿宋" w:eastAsia="仿宋" w:hAnsi="仿宋" w:cs="仿宋" w:hint="eastAsia"/>
          <w:sz w:val="28"/>
          <w:szCs w:val="28"/>
          <w:lang w:val="zh-CN"/>
        </w:rPr>
        <w:t>本科教学质量报告是学校编制发布中山大学本科教学质量报告的重要基础，是学院（系）向学校展示办学特色、教学成果的重要途径，也是学院（系）深化教学改革，不断提高教学质量的重要契机</w:t>
      </w:r>
      <w:r>
        <w:rPr>
          <w:rFonts w:ascii="仿宋" w:eastAsia="仿宋" w:hAnsi="仿宋" w:cs="仿宋" w:hint="eastAsia"/>
          <w:sz w:val="28"/>
          <w:szCs w:val="28"/>
        </w:rPr>
        <w:t>。本</w:t>
      </w:r>
      <w:r>
        <w:rPr>
          <w:rFonts w:ascii="仿宋" w:eastAsia="仿宋" w:hAnsi="仿宋" w:cs="仿宋"/>
          <w:sz w:val="28"/>
          <w:szCs w:val="28"/>
        </w:rPr>
        <w:t>报告内容与数据主要基于</w:t>
      </w:r>
      <w:r>
        <w:rPr>
          <w:rFonts w:ascii="仿宋" w:eastAsia="仿宋" w:hAnsi="仿宋" w:cs="仿宋"/>
          <w:sz w:val="28"/>
          <w:szCs w:val="28"/>
        </w:rPr>
        <w:t>2016</w:t>
      </w:r>
      <w:r>
        <w:rPr>
          <w:rFonts w:ascii="仿宋" w:eastAsia="仿宋" w:hAnsi="仿宋" w:cs="仿宋" w:hint="eastAsia"/>
          <w:sz w:val="28"/>
          <w:szCs w:val="28"/>
        </w:rPr>
        <w:t>学年</w:t>
      </w:r>
      <w:r>
        <w:rPr>
          <w:rFonts w:ascii="仿宋" w:eastAsia="仿宋" w:hAnsi="仿宋" w:cs="仿宋"/>
          <w:sz w:val="28"/>
          <w:szCs w:val="28"/>
        </w:rPr>
        <w:t>教学情况</w:t>
      </w:r>
      <w:r>
        <w:rPr>
          <w:rFonts w:ascii="仿宋" w:eastAsia="仿宋" w:hAnsi="仿宋" w:cs="仿宋" w:hint="eastAsia"/>
          <w:sz w:val="28"/>
          <w:szCs w:val="28"/>
        </w:rPr>
        <w:t>。</w:t>
      </w:r>
    </w:p>
    <w:p w:rsidR="00A56633" w:rsidRDefault="00CF5270">
      <w:p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本提纲所列内容为各本科教学单位撰写质量报告提供框架及内容指导，便于学院全面审视自身教学质量。学院（系）应该按照本提纲中的格式编写质量报告，内容主要作为参考，学院可根据自身情况进行增减。格式要求如下：</w:t>
      </w:r>
    </w:p>
    <w:p w:rsidR="00A56633" w:rsidRDefault="00CF5270">
      <w:pPr>
        <w:numPr>
          <w:ilvl w:val="0"/>
          <w:numId w:val="1"/>
        </w:numPr>
        <w:spacing w:line="560" w:lineRule="exact"/>
        <w:ind w:firstLineChars="200" w:firstLine="560"/>
        <w:jc w:val="left"/>
        <w:rPr>
          <w:rFonts w:ascii="仿宋" w:eastAsia="仿宋" w:hAnsi="仿宋" w:cs="仿宋"/>
          <w:sz w:val="28"/>
          <w:szCs w:val="28"/>
        </w:rPr>
      </w:pPr>
      <w:r>
        <w:rPr>
          <w:rFonts w:ascii="仿宋" w:eastAsia="仿宋" w:hAnsi="仿宋" w:cs="仿宋"/>
          <w:sz w:val="28"/>
          <w:szCs w:val="28"/>
        </w:rPr>
        <w:t>封面：如下</w:t>
      </w:r>
      <w:r>
        <w:rPr>
          <w:rFonts w:ascii="仿宋" w:eastAsia="仿宋" w:hAnsi="仿宋" w:cs="仿宋" w:hint="eastAsia"/>
          <w:sz w:val="28"/>
          <w:szCs w:val="28"/>
        </w:rPr>
        <w:t>页</w:t>
      </w:r>
      <w:r>
        <w:rPr>
          <w:rFonts w:ascii="仿宋" w:eastAsia="仿宋" w:hAnsi="仿宋" w:cs="仿宋"/>
          <w:sz w:val="28"/>
          <w:szCs w:val="28"/>
        </w:rPr>
        <w:t>所示</w:t>
      </w:r>
      <w:r>
        <w:rPr>
          <w:rFonts w:ascii="仿宋" w:eastAsia="仿宋" w:hAnsi="仿宋" w:cs="仿宋" w:hint="eastAsia"/>
          <w:sz w:val="28"/>
          <w:szCs w:val="28"/>
        </w:rPr>
        <w:t>。</w:t>
      </w:r>
    </w:p>
    <w:p w:rsidR="00A56633" w:rsidRDefault="00CF5270">
      <w:pPr>
        <w:numPr>
          <w:ilvl w:val="0"/>
          <w:numId w:val="1"/>
        </w:num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标题：宋体二号居中，单倍行距。</w:t>
      </w:r>
    </w:p>
    <w:p w:rsidR="00A56633" w:rsidRDefault="00CF5270">
      <w:pPr>
        <w:numPr>
          <w:ilvl w:val="0"/>
          <w:numId w:val="1"/>
        </w:num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一级标题：黑体四号顶左，单倍行距。</w:t>
      </w:r>
    </w:p>
    <w:p w:rsidR="00A56633" w:rsidRDefault="00CF5270">
      <w:pPr>
        <w:numPr>
          <w:ilvl w:val="0"/>
          <w:numId w:val="1"/>
        </w:num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二级标题：仿宋四号顶左，单倍行距。</w:t>
      </w:r>
    </w:p>
    <w:p w:rsidR="00A56633" w:rsidRDefault="00CF5270">
      <w:pPr>
        <w:numPr>
          <w:ilvl w:val="0"/>
          <w:numId w:val="1"/>
        </w:num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段落文字：</w:t>
      </w:r>
      <w:r>
        <w:rPr>
          <w:rFonts w:ascii="仿宋" w:eastAsia="仿宋" w:hAnsi="仿宋" w:cs="仿宋" w:hint="eastAsia"/>
          <w:sz w:val="28"/>
          <w:szCs w:val="28"/>
        </w:rPr>
        <w:t>仿宋</w:t>
      </w:r>
      <w:r>
        <w:rPr>
          <w:rFonts w:ascii="仿宋" w:eastAsia="仿宋" w:hAnsi="仿宋" w:cs="仿宋" w:hint="eastAsia"/>
          <w:sz w:val="28"/>
          <w:szCs w:val="28"/>
        </w:rPr>
        <w:t>四号，两端对齐书写，段落首行缩进</w:t>
      </w:r>
      <w:r>
        <w:rPr>
          <w:rFonts w:ascii="仿宋" w:eastAsia="仿宋" w:hAnsi="仿宋" w:cs="仿宋" w:hint="eastAsia"/>
          <w:sz w:val="28"/>
          <w:szCs w:val="28"/>
        </w:rPr>
        <w:t>2</w:t>
      </w:r>
      <w:r>
        <w:rPr>
          <w:rFonts w:ascii="仿宋" w:eastAsia="仿宋" w:hAnsi="仿宋" w:cs="仿宋" w:hint="eastAsia"/>
          <w:sz w:val="28"/>
          <w:szCs w:val="28"/>
        </w:rPr>
        <w:t>个汉字符。行距</w:t>
      </w:r>
      <w:r>
        <w:rPr>
          <w:rFonts w:ascii="仿宋" w:eastAsia="仿宋" w:hAnsi="仿宋" w:cs="仿宋" w:hint="eastAsia"/>
          <w:sz w:val="28"/>
          <w:szCs w:val="28"/>
        </w:rPr>
        <w:t>28</w:t>
      </w:r>
      <w:r>
        <w:rPr>
          <w:rFonts w:ascii="仿宋" w:eastAsia="仿宋" w:hAnsi="仿宋" w:cs="仿宋" w:hint="eastAsia"/>
          <w:sz w:val="28"/>
          <w:szCs w:val="28"/>
        </w:rPr>
        <w:t>磅。</w:t>
      </w:r>
    </w:p>
    <w:p w:rsidR="00A56633" w:rsidRDefault="00CF5270">
      <w:pPr>
        <w:numPr>
          <w:ilvl w:val="0"/>
          <w:numId w:val="1"/>
        </w:num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表格：表名置于表的上方，</w:t>
      </w:r>
      <w:r>
        <w:rPr>
          <w:rFonts w:ascii="仿宋" w:eastAsia="仿宋" w:hAnsi="仿宋" w:cs="仿宋" w:hint="eastAsia"/>
          <w:sz w:val="28"/>
          <w:szCs w:val="28"/>
        </w:rPr>
        <w:t>仿宋</w:t>
      </w:r>
      <w:r>
        <w:rPr>
          <w:rFonts w:ascii="仿宋" w:eastAsia="仿宋" w:hAnsi="仿宋" w:cs="仿宋" w:hint="eastAsia"/>
          <w:sz w:val="28"/>
          <w:szCs w:val="28"/>
        </w:rPr>
        <w:t>五号居中，表格内文字为宋体，大小根据标的内容自行调整。</w:t>
      </w:r>
    </w:p>
    <w:p w:rsidR="00A56633" w:rsidRDefault="00CF5270">
      <w:pPr>
        <w:numPr>
          <w:ilvl w:val="0"/>
          <w:numId w:val="1"/>
        </w:num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图：图名置于图的下方，</w:t>
      </w:r>
      <w:r>
        <w:rPr>
          <w:rFonts w:ascii="仿宋" w:eastAsia="仿宋" w:hAnsi="仿宋" w:cs="仿宋" w:hint="eastAsia"/>
          <w:sz w:val="28"/>
          <w:szCs w:val="28"/>
        </w:rPr>
        <w:t>仿宋</w:t>
      </w:r>
      <w:r>
        <w:rPr>
          <w:rFonts w:ascii="仿宋" w:eastAsia="仿宋" w:hAnsi="仿宋" w:cs="仿宋" w:hint="eastAsia"/>
          <w:sz w:val="28"/>
          <w:szCs w:val="28"/>
        </w:rPr>
        <w:t>五号居中，单倍行距。</w:t>
      </w:r>
    </w:p>
    <w:p w:rsidR="00A56633" w:rsidRDefault="00A56633" w:rsidP="00CF5270">
      <w:pPr>
        <w:spacing w:beforeLines="50" w:line="560" w:lineRule="exact"/>
        <w:ind w:firstLineChars="200" w:firstLine="420"/>
        <w:jc w:val="left"/>
      </w:pPr>
    </w:p>
    <w:p w:rsidR="00A56633" w:rsidRDefault="00CF5270" w:rsidP="00CF5270">
      <w:pPr>
        <w:spacing w:beforeLines="50" w:afterLines="50" w:line="560" w:lineRule="exact"/>
        <w:jc w:val="center"/>
        <w:rPr>
          <w:rFonts w:ascii="黑体" w:eastAsia="黑体" w:hAnsi="黑体" w:cs="黑体"/>
          <w:b/>
          <w:bCs/>
          <w:sz w:val="52"/>
          <w:szCs w:val="52"/>
        </w:rPr>
      </w:pPr>
      <w:r>
        <w:rPr>
          <w:rFonts w:ascii="黑体" w:eastAsia="黑体" w:hAnsi="黑体" w:cs="黑体" w:hint="eastAsia"/>
          <w:b/>
          <w:bCs/>
          <w:sz w:val="52"/>
          <w:szCs w:val="52"/>
        </w:rPr>
        <w:br w:type="page"/>
      </w:r>
      <w:r>
        <w:rPr>
          <w:rFonts w:ascii="黑体" w:eastAsia="黑体" w:hAnsi="黑体" w:cs="黑体" w:hint="eastAsia"/>
          <w:b/>
          <w:bCs/>
          <w:sz w:val="52"/>
          <w:szCs w:val="52"/>
        </w:rPr>
        <w:lastRenderedPageBreak/>
        <w:t>中山大学本科教学单位</w:t>
      </w:r>
    </w:p>
    <w:p w:rsidR="00A56633" w:rsidRDefault="00CF5270" w:rsidP="00CF5270">
      <w:pPr>
        <w:spacing w:beforeLines="50" w:afterLines="50" w:line="560" w:lineRule="exact"/>
        <w:jc w:val="center"/>
        <w:rPr>
          <w:rFonts w:ascii="黑体" w:eastAsia="黑体" w:hAnsi="黑体"/>
          <w:b/>
          <w:bCs/>
          <w:sz w:val="52"/>
          <w:szCs w:val="52"/>
        </w:rPr>
      </w:pPr>
      <w:r>
        <w:rPr>
          <w:rFonts w:ascii="黑体" w:eastAsia="黑体" w:hAnsi="黑体" w:cs="黑体" w:hint="eastAsia"/>
          <w:b/>
          <w:bCs/>
          <w:sz w:val="52"/>
          <w:szCs w:val="52"/>
        </w:rPr>
        <w:t>质</w:t>
      </w:r>
      <w:r>
        <w:rPr>
          <w:rFonts w:ascii="黑体" w:eastAsia="黑体" w:hAnsi="黑体" w:cs="黑体" w:hint="eastAsia"/>
          <w:b/>
          <w:bCs/>
          <w:sz w:val="52"/>
          <w:szCs w:val="52"/>
        </w:rPr>
        <w:t xml:space="preserve"> </w:t>
      </w:r>
      <w:r>
        <w:rPr>
          <w:rFonts w:ascii="黑体" w:eastAsia="黑体" w:hAnsi="黑体" w:cs="黑体" w:hint="eastAsia"/>
          <w:b/>
          <w:bCs/>
          <w:sz w:val="52"/>
          <w:szCs w:val="52"/>
        </w:rPr>
        <w:t>量</w:t>
      </w:r>
      <w:r>
        <w:rPr>
          <w:rFonts w:ascii="黑体" w:eastAsia="黑体" w:hAnsi="黑体" w:cs="黑体"/>
          <w:b/>
          <w:bCs/>
          <w:sz w:val="52"/>
          <w:szCs w:val="52"/>
        </w:rPr>
        <w:t xml:space="preserve"> </w:t>
      </w:r>
      <w:r>
        <w:rPr>
          <w:rFonts w:ascii="黑体" w:eastAsia="黑体" w:hAnsi="黑体" w:cs="黑体" w:hint="eastAsia"/>
          <w:b/>
          <w:bCs/>
          <w:sz w:val="52"/>
          <w:szCs w:val="52"/>
        </w:rPr>
        <w:t>报</w:t>
      </w:r>
      <w:r>
        <w:rPr>
          <w:rFonts w:ascii="黑体" w:eastAsia="黑体" w:hAnsi="黑体" w:cs="黑体"/>
          <w:b/>
          <w:bCs/>
          <w:sz w:val="52"/>
          <w:szCs w:val="52"/>
        </w:rPr>
        <w:t xml:space="preserve"> </w:t>
      </w:r>
      <w:r>
        <w:rPr>
          <w:rFonts w:ascii="黑体" w:eastAsia="黑体" w:hAnsi="黑体" w:cs="黑体" w:hint="eastAsia"/>
          <w:b/>
          <w:bCs/>
          <w:sz w:val="52"/>
          <w:szCs w:val="52"/>
        </w:rPr>
        <w:t>告</w:t>
      </w:r>
    </w:p>
    <w:p w:rsidR="00A56633" w:rsidRDefault="00A56633">
      <w:pPr>
        <w:spacing w:line="560" w:lineRule="exact"/>
        <w:jc w:val="center"/>
        <w:rPr>
          <w:sz w:val="52"/>
          <w:szCs w:val="52"/>
        </w:rPr>
      </w:pPr>
    </w:p>
    <w:p w:rsidR="00A56633" w:rsidRDefault="00A56633">
      <w:pPr>
        <w:spacing w:line="560" w:lineRule="exact"/>
        <w:rPr>
          <w:sz w:val="44"/>
          <w:szCs w:val="44"/>
        </w:rPr>
      </w:pPr>
    </w:p>
    <w:p w:rsidR="00A56633" w:rsidRDefault="00CF5270" w:rsidP="00CF5270">
      <w:pPr>
        <w:spacing w:beforeLines="50" w:afterLines="50" w:line="560" w:lineRule="exact"/>
        <w:ind w:firstLineChars="500" w:firstLine="1405"/>
        <w:rPr>
          <w:rFonts w:ascii="黑体" w:eastAsia="黑体"/>
          <w:b/>
          <w:bCs/>
          <w:sz w:val="28"/>
          <w:szCs w:val="28"/>
        </w:rPr>
      </w:pPr>
      <w:r>
        <w:rPr>
          <w:rFonts w:ascii="黑体" w:eastAsia="黑体" w:cs="黑体" w:hint="eastAsia"/>
          <w:b/>
          <w:bCs/>
          <w:sz w:val="28"/>
          <w:szCs w:val="28"/>
        </w:rPr>
        <w:t>学院（系）：</w:t>
      </w:r>
      <w:r>
        <w:rPr>
          <w:sz w:val="28"/>
          <w:szCs w:val="28"/>
          <w:u w:val="single"/>
        </w:rPr>
        <w:t xml:space="preserve">                        </w:t>
      </w:r>
    </w:p>
    <w:p w:rsidR="00A56633" w:rsidRDefault="00CF5270" w:rsidP="00CF5270">
      <w:pPr>
        <w:spacing w:beforeLines="50" w:afterLines="50" w:line="560" w:lineRule="exact"/>
        <w:ind w:firstLineChars="500" w:firstLine="1405"/>
        <w:rPr>
          <w:sz w:val="28"/>
          <w:szCs w:val="28"/>
          <w:u w:val="single"/>
        </w:rPr>
      </w:pPr>
      <w:r>
        <w:rPr>
          <w:rFonts w:ascii="黑体" w:eastAsia="黑体" w:cs="黑体" w:hint="eastAsia"/>
          <w:b/>
          <w:bCs/>
          <w:sz w:val="28"/>
          <w:szCs w:val="28"/>
        </w:rPr>
        <w:t>教学负责人：</w:t>
      </w:r>
      <w:r>
        <w:rPr>
          <w:rFonts w:ascii="黑体" w:eastAsia="黑体" w:cs="黑体" w:hint="eastAsia"/>
          <w:b/>
          <w:bCs/>
          <w:sz w:val="28"/>
          <w:szCs w:val="28"/>
        </w:rPr>
        <w:t xml:space="preserve"> </w:t>
      </w:r>
      <w:r>
        <w:rPr>
          <w:sz w:val="28"/>
          <w:szCs w:val="28"/>
          <w:u w:val="single"/>
        </w:rPr>
        <w:t xml:space="preserve">                       </w:t>
      </w:r>
    </w:p>
    <w:p w:rsidR="00A56633" w:rsidRDefault="00CF5270" w:rsidP="00CF5270">
      <w:pPr>
        <w:spacing w:beforeLines="50" w:afterLines="50" w:line="560" w:lineRule="exact"/>
        <w:ind w:firstLineChars="500" w:firstLine="1405"/>
        <w:rPr>
          <w:sz w:val="28"/>
          <w:szCs w:val="28"/>
          <w:u w:val="single"/>
        </w:rPr>
      </w:pPr>
      <w:r>
        <w:rPr>
          <w:rFonts w:ascii="黑体" w:eastAsia="黑体" w:cs="黑体" w:hint="eastAsia"/>
          <w:b/>
          <w:bCs/>
          <w:sz w:val="28"/>
          <w:szCs w:val="28"/>
        </w:rPr>
        <w:t>联系电话：</w:t>
      </w:r>
      <w:r>
        <w:rPr>
          <w:sz w:val="28"/>
          <w:szCs w:val="28"/>
          <w:u w:val="single"/>
        </w:rPr>
        <w:t xml:space="preserve">                        </w:t>
      </w:r>
    </w:p>
    <w:p w:rsidR="00A56633" w:rsidRDefault="00CF5270" w:rsidP="00CF5270">
      <w:pPr>
        <w:spacing w:beforeLines="50" w:afterLines="50" w:line="560" w:lineRule="exact"/>
        <w:ind w:firstLineChars="500" w:firstLine="1405"/>
        <w:rPr>
          <w:rFonts w:ascii="黑体" w:eastAsia="黑体"/>
          <w:b/>
          <w:bCs/>
          <w:sz w:val="28"/>
          <w:szCs w:val="28"/>
          <w:u w:val="single"/>
        </w:rPr>
      </w:pPr>
      <w:r>
        <w:rPr>
          <w:rFonts w:ascii="黑体" w:eastAsia="黑体" w:cs="黑体" w:hint="eastAsia"/>
          <w:b/>
          <w:bCs/>
          <w:sz w:val="28"/>
          <w:szCs w:val="28"/>
        </w:rPr>
        <w:t>电子邮件：</w:t>
      </w:r>
      <w:r>
        <w:rPr>
          <w:sz w:val="28"/>
          <w:szCs w:val="28"/>
          <w:u w:val="single"/>
        </w:rPr>
        <w:t xml:space="preserve">                        </w:t>
      </w:r>
    </w:p>
    <w:p w:rsidR="00A56633" w:rsidRDefault="00CF5270" w:rsidP="00CF5270">
      <w:pPr>
        <w:spacing w:beforeLines="50" w:afterLines="50" w:line="560" w:lineRule="exact"/>
        <w:ind w:firstLineChars="500" w:firstLine="1405"/>
        <w:rPr>
          <w:sz w:val="28"/>
          <w:szCs w:val="28"/>
          <w:u w:val="single"/>
        </w:rPr>
      </w:pPr>
      <w:r>
        <w:rPr>
          <w:rFonts w:ascii="黑体" w:eastAsia="黑体" w:cs="黑体" w:hint="eastAsia"/>
          <w:b/>
          <w:bCs/>
          <w:sz w:val="28"/>
          <w:szCs w:val="28"/>
        </w:rPr>
        <w:t>教学负责人签字：</w:t>
      </w:r>
      <w:r>
        <w:rPr>
          <w:sz w:val="28"/>
          <w:szCs w:val="28"/>
          <w:u w:val="single"/>
        </w:rPr>
        <w:t xml:space="preserve">                        </w:t>
      </w:r>
    </w:p>
    <w:p w:rsidR="00A56633" w:rsidRDefault="00CF5270" w:rsidP="00CF5270">
      <w:pPr>
        <w:spacing w:beforeLines="50" w:afterLines="50" w:line="560" w:lineRule="exact"/>
        <w:ind w:firstLineChars="500" w:firstLine="1405"/>
        <w:rPr>
          <w:sz w:val="28"/>
          <w:szCs w:val="28"/>
          <w:u w:val="single"/>
        </w:rPr>
      </w:pPr>
      <w:r>
        <w:rPr>
          <w:rFonts w:ascii="黑体" w:eastAsia="黑体" w:cs="黑体" w:hint="eastAsia"/>
          <w:b/>
          <w:bCs/>
          <w:sz w:val="28"/>
          <w:szCs w:val="28"/>
        </w:rPr>
        <w:t>完成时间：</w:t>
      </w:r>
      <w:r>
        <w:rPr>
          <w:sz w:val="28"/>
          <w:szCs w:val="28"/>
          <w:u w:val="single"/>
        </w:rPr>
        <w:t xml:space="preserve">                       </w:t>
      </w:r>
    </w:p>
    <w:p w:rsidR="00A56633" w:rsidRDefault="00CF5270" w:rsidP="00CF5270">
      <w:pPr>
        <w:spacing w:beforeLines="50" w:afterLines="50" w:line="560" w:lineRule="exact"/>
        <w:ind w:firstLineChars="500" w:firstLine="1405"/>
        <w:rPr>
          <w:sz w:val="28"/>
          <w:szCs w:val="28"/>
          <w:u w:val="single"/>
        </w:rPr>
      </w:pPr>
      <w:r>
        <w:rPr>
          <w:rFonts w:ascii="黑体" w:eastAsia="黑体" w:cs="黑体" w:hint="eastAsia"/>
          <w:b/>
          <w:bCs/>
          <w:sz w:val="28"/>
          <w:szCs w:val="28"/>
        </w:rPr>
        <w:t>院系盖章：</w:t>
      </w:r>
    </w:p>
    <w:p w:rsidR="00A56633" w:rsidRDefault="00A56633">
      <w:pPr>
        <w:spacing w:line="560" w:lineRule="exact"/>
        <w:ind w:firstLineChars="500" w:firstLine="1405"/>
        <w:rPr>
          <w:rFonts w:ascii="黑体" w:eastAsia="黑体"/>
          <w:b/>
          <w:bCs/>
          <w:sz w:val="28"/>
          <w:szCs w:val="28"/>
        </w:rPr>
      </w:pPr>
    </w:p>
    <w:p w:rsidR="00A56633" w:rsidRDefault="00A56633">
      <w:pPr>
        <w:spacing w:line="560" w:lineRule="exact"/>
        <w:jc w:val="center"/>
        <w:rPr>
          <w:sz w:val="44"/>
          <w:szCs w:val="44"/>
        </w:rPr>
      </w:pPr>
    </w:p>
    <w:p w:rsidR="00A56633" w:rsidRDefault="00A56633">
      <w:pPr>
        <w:spacing w:line="560" w:lineRule="exact"/>
        <w:jc w:val="center"/>
        <w:rPr>
          <w:sz w:val="44"/>
          <w:szCs w:val="44"/>
        </w:rPr>
      </w:pPr>
    </w:p>
    <w:p w:rsidR="00A56633" w:rsidRDefault="00A56633">
      <w:pPr>
        <w:spacing w:line="560" w:lineRule="exact"/>
        <w:jc w:val="center"/>
        <w:rPr>
          <w:sz w:val="44"/>
          <w:szCs w:val="44"/>
        </w:rPr>
      </w:pPr>
    </w:p>
    <w:p w:rsidR="00A56633" w:rsidRDefault="00A56633">
      <w:pPr>
        <w:spacing w:line="560" w:lineRule="exact"/>
        <w:jc w:val="center"/>
        <w:rPr>
          <w:sz w:val="44"/>
          <w:szCs w:val="44"/>
        </w:rPr>
      </w:pPr>
    </w:p>
    <w:p w:rsidR="00A56633" w:rsidRDefault="00A56633">
      <w:pPr>
        <w:spacing w:line="560" w:lineRule="exact"/>
        <w:jc w:val="center"/>
        <w:rPr>
          <w:sz w:val="44"/>
          <w:szCs w:val="44"/>
        </w:rPr>
      </w:pPr>
    </w:p>
    <w:p w:rsidR="00A56633" w:rsidRDefault="00CF5270">
      <w:pPr>
        <w:spacing w:line="560" w:lineRule="exact"/>
        <w:jc w:val="center"/>
        <w:rPr>
          <w:sz w:val="28"/>
          <w:szCs w:val="28"/>
        </w:rPr>
      </w:pPr>
      <w:r>
        <w:rPr>
          <w:rFonts w:hint="eastAsia"/>
          <w:sz w:val="28"/>
          <w:szCs w:val="28"/>
        </w:rPr>
        <w:t>中山大学教务部</w:t>
      </w:r>
    </w:p>
    <w:p w:rsidR="00A56633" w:rsidRDefault="00CF5270">
      <w:pPr>
        <w:spacing w:line="560" w:lineRule="exact"/>
        <w:jc w:val="center"/>
        <w:rPr>
          <w:sz w:val="28"/>
          <w:szCs w:val="28"/>
        </w:rPr>
      </w:pPr>
      <w:r>
        <w:rPr>
          <w:rFonts w:hint="eastAsia"/>
          <w:sz w:val="28"/>
          <w:szCs w:val="28"/>
        </w:rPr>
        <w:t>二〇一七年十月制</w:t>
      </w:r>
    </w:p>
    <w:p w:rsidR="00A56633" w:rsidRDefault="00A56633">
      <w:pPr>
        <w:spacing w:line="560" w:lineRule="exact"/>
        <w:jc w:val="center"/>
        <w:rPr>
          <w:sz w:val="44"/>
          <w:szCs w:val="44"/>
        </w:rPr>
      </w:pPr>
    </w:p>
    <w:p w:rsidR="00A56633" w:rsidRDefault="00A56633">
      <w:pPr>
        <w:spacing w:line="560" w:lineRule="exact"/>
        <w:jc w:val="center"/>
        <w:rPr>
          <w:sz w:val="44"/>
          <w:szCs w:val="44"/>
        </w:rPr>
      </w:pPr>
    </w:p>
    <w:p w:rsidR="00A56633" w:rsidRDefault="00CF5270">
      <w:pPr>
        <w:jc w:val="left"/>
        <w:rPr>
          <w:rFonts w:ascii="黑体" w:eastAsia="黑体" w:hAnsi="黑体"/>
          <w:b/>
          <w:sz w:val="28"/>
          <w:szCs w:val="28"/>
        </w:rPr>
      </w:pPr>
      <w:r>
        <w:rPr>
          <w:rFonts w:ascii="黑体" w:eastAsia="黑体" w:hAnsi="黑体" w:cs="黑体" w:hint="eastAsia"/>
          <w:b/>
          <w:sz w:val="28"/>
          <w:szCs w:val="28"/>
        </w:rPr>
        <w:br w:type="page"/>
      </w:r>
      <w:r>
        <w:rPr>
          <w:rFonts w:ascii="黑体" w:eastAsia="黑体" w:hAnsi="黑体" w:cs="黑体" w:hint="eastAsia"/>
          <w:b/>
          <w:sz w:val="28"/>
          <w:szCs w:val="28"/>
        </w:rPr>
        <w:lastRenderedPageBreak/>
        <w:t>一、本科教学基本情况</w:t>
      </w:r>
    </w:p>
    <w:p w:rsidR="00A56633" w:rsidRDefault="00CF5270" w:rsidP="00CF5270">
      <w:pPr>
        <w:spacing w:beforeLines="50" w:line="560" w:lineRule="exact"/>
        <w:ind w:firstLineChars="200" w:firstLine="560"/>
        <w:rPr>
          <w:rFonts w:ascii="仿宋" w:eastAsia="仿宋" w:hAnsi="仿宋" w:cs="仿宋"/>
          <w:sz w:val="28"/>
          <w:szCs w:val="28"/>
        </w:rPr>
      </w:pPr>
      <w:r>
        <w:rPr>
          <w:rFonts w:ascii="仿宋" w:eastAsia="仿宋" w:hAnsi="仿宋" w:cs="仿宋" w:hint="eastAsia"/>
          <w:bCs/>
          <w:sz w:val="28"/>
          <w:szCs w:val="28"/>
        </w:rPr>
        <w:t>重点分析：</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）专业培养目标</w:t>
      </w:r>
      <w:r>
        <w:rPr>
          <w:rFonts w:ascii="仿宋" w:eastAsia="仿宋" w:hAnsi="仿宋" w:cs="仿宋" w:hint="eastAsia"/>
          <w:sz w:val="28"/>
          <w:szCs w:val="28"/>
        </w:rPr>
        <w:t>（包括</w:t>
      </w:r>
      <w:r>
        <w:rPr>
          <w:rFonts w:ascii="仿宋" w:eastAsia="仿宋" w:hAnsi="仿宋" w:cs="仿宋" w:hint="eastAsia"/>
          <w:sz w:val="28"/>
          <w:szCs w:val="28"/>
        </w:rPr>
        <w:t>意识形态</w:t>
      </w:r>
      <w:r>
        <w:rPr>
          <w:rFonts w:ascii="仿宋" w:eastAsia="仿宋" w:hAnsi="仿宋" w:cs="仿宋"/>
          <w:sz w:val="28"/>
          <w:szCs w:val="28"/>
        </w:rPr>
        <w:t>要求</w:t>
      </w:r>
      <w:r>
        <w:rPr>
          <w:rFonts w:ascii="仿宋" w:eastAsia="仿宋" w:hAnsi="仿宋" w:cs="仿宋" w:hint="eastAsia"/>
          <w:sz w:val="28"/>
          <w:szCs w:val="28"/>
        </w:rPr>
        <w:t>、</w:t>
      </w:r>
      <w:r>
        <w:rPr>
          <w:rFonts w:ascii="仿宋" w:eastAsia="仿宋" w:hAnsi="仿宋" w:cs="仿宋" w:hint="eastAsia"/>
          <w:sz w:val="28"/>
          <w:szCs w:val="28"/>
        </w:rPr>
        <w:t>对</w:t>
      </w:r>
      <w:r>
        <w:rPr>
          <w:rFonts w:ascii="仿宋" w:eastAsia="仿宋" w:hAnsi="仿宋" w:cs="仿宋" w:hint="eastAsia"/>
          <w:sz w:val="28"/>
          <w:szCs w:val="28"/>
        </w:rPr>
        <w:t>学校人才培养</w:t>
      </w:r>
      <w:r>
        <w:rPr>
          <w:rFonts w:ascii="仿宋" w:eastAsia="仿宋" w:hAnsi="仿宋" w:cs="仿宋" w:hint="eastAsia"/>
          <w:sz w:val="28"/>
          <w:szCs w:val="28"/>
        </w:rPr>
        <w:t>目标</w:t>
      </w:r>
      <w:r>
        <w:rPr>
          <w:rFonts w:ascii="仿宋" w:eastAsia="仿宋" w:hAnsi="仿宋" w:cs="仿宋" w:hint="eastAsia"/>
          <w:sz w:val="28"/>
          <w:szCs w:val="28"/>
        </w:rPr>
        <w:t>以及社会经济发展的</w:t>
      </w:r>
      <w:r>
        <w:rPr>
          <w:rFonts w:ascii="仿宋" w:eastAsia="仿宋" w:hAnsi="仿宋" w:cs="仿宋" w:hint="eastAsia"/>
          <w:sz w:val="28"/>
          <w:szCs w:val="28"/>
        </w:rPr>
        <w:t>支撑等）</w:t>
      </w: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）培养规格和要求对专业</w:t>
      </w:r>
      <w:r>
        <w:rPr>
          <w:rFonts w:ascii="仿宋" w:eastAsia="仿宋" w:hAnsi="仿宋" w:cs="仿宋"/>
          <w:sz w:val="28"/>
          <w:szCs w:val="28"/>
        </w:rPr>
        <w:t>培养目标</w:t>
      </w:r>
      <w:r>
        <w:rPr>
          <w:rFonts w:ascii="仿宋" w:eastAsia="仿宋" w:hAnsi="仿宋" w:cs="仿宋" w:hint="eastAsia"/>
          <w:sz w:val="28"/>
          <w:szCs w:val="28"/>
        </w:rPr>
        <w:t>的支撑。（</w:t>
      </w:r>
      <w:r>
        <w:rPr>
          <w:rFonts w:ascii="仿宋" w:eastAsia="仿宋" w:hAnsi="仿宋" w:cs="仿宋" w:hint="eastAsia"/>
          <w:sz w:val="28"/>
          <w:szCs w:val="28"/>
        </w:rPr>
        <w:t>3</w:t>
      </w:r>
      <w:r>
        <w:rPr>
          <w:rFonts w:ascii="仿宋" w:eastAsia="仿宋" w:hAnsi="仿宋" w:cs="仿宋" w:hint="eastAsia"/>
          <w:sz w:val="28"/>
          <w:szCs w:val="28"/>
        </w:rPr>
        <w:t>）向教师与学生宣传专业培养目标，凝聚教学合力，以及向社会宣传的情况。（</w:t>
      </w:r>
      <w:r>
        <w:rPr>
          <w:rFonts w:ascii="仿宋" w:eastAsia="仿宋" w:hAnsi="仿宋" w:cs="仿宋" w:hint="eastAsia"/>
          <w:sz w:val="28"/>
          <w:szCs w:val="28"/>
        </w:rPr>
        <w:t>4</w:t>
      </w:r>
      <w:r>
        <w:rPr>
          <w:rFonts w:ascii="仿宋" w:eastAsia="仿宋" w:hAnsi="仿宋" w:cs="仿宋" w:hint="eastAsia"/>
          <w:sz w:val="28"/>
          <w:szCs w:val="28"/>
        </w:rPr>
        <w:t>）生源质量、专业分流、转专业情况。</w:t>
      </w:r>
    </w:p>
    <w:p w:rsidR="00A56633" w:rsidRDefault="00CF5270">
      <w:pPr>
        <w:pStyle w:val="Style2"/>
        <w:ind w:firstLineChars="0" w:firstLine="0"/>
        <w:jc w:val="left"/>
        <w:rPr>
          <w:rFonts w:ascii="黑体" w:eastAsia="黑体" w:hAnsi="黑体" w:cs="黑体"/>
          <w:b/>
          <w:sz w:val="28"/>
          <w:szCs w:val="28"/>
        </w:rPr>
      </w:pPr>
      <w:r>
        <w:rPr>
          <w:rFonts w:ascii="黑体" w:eastAsia="黑体" w:hAnsi="黑体" w:cs="黑体" w:hint="eastAsia"/>
          <w:b/>
          <w:sz w:val="28"/>
          <w:szCs w:val="28"/>
        </w:rPr>
        <w:t>二</w:t>
      </w:r>
      <w:r>
        <w:rPr>
          <w:rFonts w:ascii="黑体" w:eastAsia="黑体" w:hAnsi="黑体" w:cs="黑体" w:hint="eastAsia"/>
          <w:b/>
          <w:sz w:val="28"/>
          <w:szCs w:val="28"/>
        </w:rPr>
        <w:t>.</w:t>
      </w:r>
      <w:r>
        <w:rPr>
          <w:rFonts w:ascii="黑体" w:eastAsia="黑体" w:hAnsi="黑体" w:cs="黑体" w:hint="eastAsia"/>
          <w:b/>
          <w:sz w:val="28"/>
          <w:szCs w:val="28"/>
        </w:rPr>
        <w:t>师资与教学条件</w:t>
      </w:r>
    </w:p>
    <w:p w:rsidR="00A56633" w:rsidRDefault="00CF5270">
      <w:pPr>
        <w:pStyle w:val="Style2"/>
        <w:spacing w:line="560" w:lineRule="exact"/>
        <w:ind w:firstLine="562"/>
        <w:rPr>
          <w:rFonts w:ascii="仿宋" w:eastAsia="仿宋" w:hAnsi="仿宋" w:cs="仿宋"/>
          <w:bCs/>
          <w:sz w:val="28"/>
          <w:szCs w:val="28"/>
        </w:rPr>
      </w:pPr>
      <w:r>
        <w:rPr>
          <w:rFonts w:ascii="仿宋" w:eastAsia="仿宋" w:hAnsi="仿宋" w:cs="仿宋" w:hint="eastAsia"/>
          <w:b/>
          <w:sz w:val="28"/>
          <w:szCs w:val="28"/>
        </w:rPr>
        <w:t>1.</w:t>
      </w:r>
      <w:r>
        <w:rPr>
          <w:rFonts w:ascii="仿宋" w:eastAsia="仿宋" w:hAnsi="仿宋" w:cs="仿宋" w:hint="eastAsia"/>
          <w:b/>
          <w:sz w:val="28"/>
          <w:szCs w:val="28"/>
        </w:rPr>
        <w:t>师资队伍。</w:t>
      </w:r>
      <w:r>
        <w:rPr>
          <w:rFonts w:ascii="仿宋" w:eastAsia="仿宋" w:hAnsi="仿宋" w:cs="仿宋" w:hint="eastAsia"/>
          <w:bCs/>
          <w:sz w:val="28"/>
          <w:szCs w:val="28"/>
        </w:rPr>
        <w:t>重点描述：（</w:t>
      </w:r>
      <w:r>
        <w:rPr>
          <w:rFonts w:ascii="仿宋" w:eastAsia="仿宋" w:hAnsi="仿宋" w:cs="仿宋" w:hint="eastAsia"/>
          <w:bCs/>
          <w:sz w:val="28"/>
          <w:szCs w:val="28"/>
        </w:rPr>
        <w:t>1</w:t>
      </w:r>
      <w:r>
        <w:rPr>
          <w:rFonts w:ascii="仿宋" w:eastAsia="仿宋" w:hAnsi="仿宋" w:cs="仿宋" w:hint="eastAsia"/>
          <w:bCs/>
          <w:sz w:val="28"/>
          <w:szCs w:val="28"/>
        </w:rPr>
        <w:t>）教师队伍总体情况（数量与结构、教育教学水平、教师投入、教授上课率），关注教授为本科低年级学生授课情况，以及是否出台相关激励措施。（</w:t>
      </w:r>
      <w:r>
        <w:rPr>
          <w:rFonts w:ascii="仿宋" w:eastAsia="仿宋" w:hAnsi="仿宋" w:cs="仿宋" w:hint="eastAsia"/>
          <w:bCs/>
          <w:sz w:val="28"/>
          <w:szCs w:val="28"/>
        </w:rPr>
        <w:t>2</w:t>
      </w:r>
      <w:r>
        <w:rPr>
          <w:rFonts w:ascii="仿宋" w:eastAsia="仿宋" w:hAnsi="仿宋" w:cs="仿宋" w:hint="eastAsia"/>
          <w:bCs/>
          <w:sz w:val="28"/>
          <w:szCs w:val="28"/>
        </w:rPr>
        <w:t>）支持本科教学研究和教学改革，提升教师教育教学水平的机制</w:t>
      </w:r>
      <w:r>
        <w:rPr>
          <w:rFonts w:ascii="仿宋" w:eastAsia="仿宋" w:hAnsi="仿宋" w:cs="仿宋"/>
          <w:bCs/>
          <w:sz w:val="28"/>
          <w:szCs w:val="28"/>
        </w:rPr>
        <w:t>、</w:t>
      </w:r>
      <w:r>
        <w:rPr>
          <w:rFonts w:ascii="仿宋" w:eastAsia="仿宋" w:hAnsi="仿宋" w:cs="仿宋" w:hint="eastAsia"/>
          <w:bCs/>
          <w:sz w:val="28"/>
          <w:szCs w:val="28"/>
        </w:rPr>
        <w:t>案例与经验。（</w:t>
      </w:r>
      <w:r>
        <w:rPr>
          <w:rFonts w:ascii="仿宋" w:eastAsia="仿宋" w:hAnsi="仿宋" w:cs="仿宋" w:hint="eastAsia"/>
          <w:bCs/>
          <w:sz w:val="28"/>
          <w:szCs w:val="28"/>
        </w:rPr>
        <w:t>3</w:t>
      </w:r>
      <w:r>
        <w:rPr>
          <w:rFonts w:ascii="仿宋" w:eastAsia="仿宋" w:hAnsi="仿宋" w:cs="仿宋" w:hint="eastAsia"/>
          <w:bCs/>
          <w:sz w:val="28"/>
          <w:szCs w:val="28"/>
        </w:rPr>
        <w:t>）教师用科研反哺教学以及指导学生开展创新创业的情况。</w:t>
      </w:r>
      <w:r>
        <w:rPr>
          <w:rFonts w:ascii="仿宋" w:eastAsia="仿宋" w:hAnsi="仿宋" w:cs="仿宋" w:hint="eastAsia"/>
          <w:bCs/>
          <w:sz w:val="28"/>
          <w:szCs w:val="28"/>
        </w:rPr>
        <w:t>（</w:t>
      </w:r>
      <w:r>
        <w:rPr>
          <w:rFonts w:ascii="仿宋" w:eastAsia="仿宋" w:hAnsi="仿宋" w:cs="仿宋" w:hint="eastAsia"/>
          <w:bCs/>
          <w:sz w:val="28"/>
          <w:szCs w:val="28"/>
        </w:rPr>
        <w:t>4</w:t>
      </w:r>
      <w:r>
        <w:rPr>
          <w:rFonts w:ascii="仿宋" w:eastAsia="仿宋" w:hAnsi="仿宋" w:cs="仿宋" w:hint="eastAsia"/>
          <w:bCs/>
          <w:sz w:val="28"/>
          <w:szCs w:val="28"/>
        </w:rPr>
        <w:t>）对教学团队建设和对新教师教学能力培养的情况。</w:t>
      </w:r>
      <w:r>
        <w:rPr>
          <w:rFonts w:ascii="仿宋" w:eastAsia="仿宋" w:hAnsi="仿宋" w:cs="仿宋" w:hint="eastAsia"/>
          <w:bCs/>
          <w:sz w:val="28"/>
          <w:szCs w:val="28"/>
        </w:rPr>
        <w:t>（</w:t>
      </w:r>
      <w:r>
        <w:rPr>
          <w:rFonts w:ascii="仿宋" w:eastAsia="仿宋" w:hAnsi="仿宋" w:cs="仿宋" w:hint="eastAsia"/>
          <w:bCs/>
          <w:sz w:val="28"/>
          <w:szCs w:val="28"/>
        </w:rPr>
        <w:t>5</w:t>
      </w:r>
      <w:r>
        <w:rPr>
          <w:rFonts w:ascii="仿宋" w:eastAsia="仿宋" w:hAnsi="仿宋" w:cs="仿宋" w:hint="eastAsia"/>
          <w:bCs/>
          <w:sz w:val="28"/>
          <w:szCs w:val="28"/>
        </w:rPr>
        <w:t>）兼职教师状况，尤其是本专业领域实务部门兼职教师参与实践</w:t>
      </w:r>
      <w:r>
        <w:rPr>
          <w:rFonts w:ascii="仿宋" w:eastAsia="仿宋" w:hAnsi="仿宋" w:cs="仿宋"/>
          <w:bCs/>
          <w:sz w:val="28"/>
          <w:szCs w:val="28"/>
        </w:rPr>
        <w:t>教学</w:t>
      </w:r>
      <w:r>
        <w:rPr>
          <w:rFonts w:ascii="仿宋" w:eastAsia="仿宋" w:hAnsi="仿宋" w:cs="仿宋" w:hint="eastAsia"/>
          <w:bCs/>
          <w:sz w:val="28"/>
          <w:szCs w:val="28"/>
        </w:rPr>
        <w:t>、创新创业教育</w:t>
      </w:r>
      <w:r>
        <w:rPr>
          <w:rFonts w:ascii="仿宋" w:eastAsia="仿宋" w:hAnsi="仿宋" w:cs="仿宋"/>
          <w:bCs/>
          <w:sz w:val="28"/>
          <w:szCs w:val="28"/>
        </w:rPr>
        <w:t>的情况</w:t>
      </w:r>
      <w:r>
        <w:rPr>
          <w:rFonts w:ascii="仿宋" w:eastAsia="仿宋" w:hAnsi="仿宋" w:cs="仿宋" w:hint="eastAsia"/>
          <w:bCs/>
          <w:sz w:val="28"/>
          <w:szCs w:val="28"/>
        </w:rPr>
        <w:t>。</w:t>
      </w:r>
    </w:p>
    <w:p w:rsidR="00A56633" w:rsidRDefault="00CF5270">
      <w:pPr>
        <w:spacing w:line="560" w:lineRule="exact"/>
        <w:ind w:firstLineChars="200" w:firstLine="562"/>
        <w:jc w:val="left"/>
        <w:rPr>
          <w:rFonts w:ascii="仿宋" w:eastAsia="仿宋" w:hAnsi="仿宋" w:cs="仿宋"/>
          <w:bCs/>
          <w:sz w:val="28"/>
          <w:szCs w:val="28"/>
        </w:rPr>
      </w:pPr>
      <w:r>
        <w:rPr>
          <w:rFonts w:ascii="仿宋" w:eastAsia="仿宋" w:hAnsi="仿宋" w:cs="仿宋" w:hint="eastAsia"/>
          <w:b/>
          <w:sz w:val="28"/>
          <w:szCs w:val="28"/>
        </w:rPr>
        <w:t>2.</w:t>
      </w:r>
      <w:r>
        <w:rPr>
          <w:rFonts w:ascii="仿宋" w:eastAsia="仿宋" w:hAnsi="仿宋" w:cs="仿宋" w:hint="eastAsia"/>
          <w:b/>
          <w:sz w:val="28"/>
          <w:szCs w:val="28"/>
        </w:rPr>
        <w:t>教学资源。</w:t>
      </w:r>
      <w:r>
        <w:rPr>
          <w:rFonts w:ascii="仿宋" w:eastAsia="仿宋" w:hAnsi="仿宋" w:cs="仿宋" w:hint="eastAsia"/>
          <w:bCs/>
          <w:sz w:val="28"/>
          <w:szCs w:val="28"/>
        </w:rPr>
        <w:t>重点描述：（</w:t>
      </w:r>
      <w:r>
        <w:rPr>
          <w:rFonts w:ascii="仿宋" w:eastAsia="仿宋" w:hAnsi="仿宋" w:cs="仿宋" w:hint="eastAsia"/>
          <w:bCs/>
          <w:sz w:val="28"/>
          <w:szCs w:val="28"/>
        </w:rPr>
        <w:t>1</w:t>
      </w:r>
      <w:r>
        <w:rPr>
          <w:rFonts w:ascii="仿宋" w:eastAsia="仿宋" w:hAnsi="仿宋" w:cs="仿宋" w:hint="eastAsia"/>
          <w:bCs/>
          <w:sz w:val="28"/>
          <w:szCs w:val="28"/>
        </w:rPr>
        <w:t>）学院（系）教学经费使用情况，并评价教学经费是否能够有效支持本专业培养规格和要求的达成。（</w:t>
      </w:r>
      <w:r>
        <w:rPr>
          <w:rFonts w:ascii="仿宋" w:eastAsia="仿宋" w:hAnsi="仿宋" w:cs="仿宋" w:hint="eastAsia"/>
          <w:bCs/>
          <w:sz w:val="28"/>
          <w:szCs w:val="28"/>
        </w:rPr>
        <w:t>2</w:t>
      </w:r>
      <w:r>
        <w:rPr>
          <w:rFonts w:ascii="仿宋" w:eastAsia="仿宋" w:hAnsi="仿宋" w:cs="仿宋" w:hint="eastAsia"/>
          <w:bCs/>
          <w:sz w:val="28"/>
          <w:szCs w:val="28"/>
        </w:rPr>
        <w:t>）与实务部门合作共建的实习实训基地以及基地使用情况。（</w:t>
      </w:r>
      <w:r>
        <w:rPr>
          <w:rFonts w:ascii="仿宋" w:eastAsia="仿宋" w:hAnsi="仿宋" w:cs="仿宋" w:hint="eastAsia"/>
          <w:bCs/>
          <w:sz w:val="28"/>
          <w:szCs w:val="28"/>
        </w:rPr>
        <w:t>3</w:t>
      </w:r>
      <w:r>
        <w:rPr>
          <w:rFonts w:ascii="仿宋" w:eastAsia="仿宋" w:hAnsi="仿宋" w:cs="仿宋" w:hint="eastAsia"/>
          <w:bCs/>
          <w:sz w:val="28"/>
          <w:szCs w:val="28"/>
        </w:rPr>
        <w:t>）开展创新创业教育的平台和基地建设情况。</w:t>
      </w:r>
    </w:p>
    <w:p w:rsidR="00A56633" w:rsidRDefault="00CF5270" w:rsidP="00CF5270">
      <w:pPr>
        <w:spacing w:beforeLines="50"/>
        <w:jc w:val="left"/>
        <w:rPr>
          <w:rFonts w:ascii="黑体" w:eastAsia="黑体" w:hAnsi="黑体"/>
          <w:b/>
          <w:sz w:val="28"/>
          <w:szCs w:val="28"/>
        </w:rPr>
      </w:pPr>
      <w:r>
        <w:rPr>
          <w:rFonts w:ascii="黑体" w:eastAsia="黑体" w:hAnsi="黑体" w:cs="黑体" w:hint="eastAsia"/>
          <w:b/>
          <w:sz w:val="28"/>
          <w:szCs w:val="28"/>
        </w:rPr>
        <w:t>三、专业及课程等教学内涵建设与改革</w:t>
      </w:r>
    </w:p>
    <w:p w:rsidR="00A56633" w:rsidRDefault="00CF5270">
      <w:pPr>
        <w:spacing w:line="56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重点描述教学过程各主要方面和关键环节的质量管理机制、案例与经验，包括专业建设、课程体系设计、课程建设、教材建设、教学改革、创新创业等。例如，（</w:t>
      </w:r>
      <w:r>
        <w:rPr>
          <w:rFonts w:ascii="仿宋" w:eastAsia="仿宋" w:hAnsi="仿宋" w:cs="仿宋" w:hint="eastAsia"/>
          <w:bCs/>
          <w:sz w:val="28"/>
          <w:szCs w:val="28"/>
        </w:rPr>
        <w:t>1</w:t>
      </w:r>
      <w:r>
        <w:rPr>
          <w:rFonts w:ascii="仿宋" w:eastAsia="仿宋" w:hAnsi="仿宋" w:cs="仿宋" w:hint="eastAsia"/>
          <w:bCs/>
          <w:sz w:val="28"/>
          <w:szCs w:val="28"/>
        </w:rPr>
        <w:t>）完善人才培养方案与课程体系的情况。（</w:t>
      </w:r>
      <w:r>
        <w:rPr>
          <w:rFonts w:ascii="仿宋" w:eastAsia="仿宋" w:hAnsi="仿宋" w:cs="仿宋" w:hint="eastAsia"/>
          <w:bCs/>
          <w:sz w:val="28"/>
          <w:szCs w:val="28"/>
        </w:rPr>
        <w:t>2</w:t>
      </w:r>
      <w:r>
        <w:rPr>
          <w:rFonts w:ascii="仿宋" w:eastAsia="仿宋" w:hAnsi="仿宋" w:cs="仿宋" w:hint="eastAsia"/>
          <w:bCs/>
          <w:sz w:val="28"/>
          <w:szCs w:val="28"/>
        </w:rPr>
        <w:t>）优化专业结构与提升专业内涵建设水平的举措。（</w:t>
      </w:r>
      <w:r>
        <w:rPr>
          <w:rFonts w:ascii="仿宋" w:eastAsia="仿宋" w:hAnsi="仿宋" w:cs="仿宋" w:hint="eastAsia"/>
          <w:bCs/>
          <w:sz w:val="28"/>
          <w:szCs w:val="28"/>
        </w:rPr>
        <w:t>3</w:t>
      </w:r>
      <w:r>
        <w:rPr>
          <w:rFonts w:ascii="仿宋" w:eastAsia="仿宋" w:hAnsi="仿宋" w:cs="仿宋" w:hint="eastAsia"/>
          <w:bCs/>
          <w:sz w:val="28"/>
          <w:szCs w:val="28"/>
        </w:rPr>
        <w:t>）厚实</w:t>
      </w:r>
      <w:r>
        <w:rPr>
          <w:rFonts w:ascii="仿宋" w:eastAsia="仿宋" w:hAnsi="仿宋" w:cs="仿宋" w:hint="eastAsia"/>
          <w:bCs/>
          <w:sz w:val="28"/>
          <w:szCs w:val="28"/>
        </w:rPr>
        <w:lastRenderedPageBreak/>
        <w:t>坚固专业基础课程，梳理“脸谱性”专业核心课程，开设高质量通识课程的情况。（</w:t>
      </w:r>
      <w:r>
        <w:rPr>
          <w:rFonts w:ascii="仿宋" w:eastAsia="仿宋" w:hAnsi="仿宋" w:cs="仿宋" w:hint="eastAsia"/>
          <w:bCs/>
          <w:sz w:val="28"/>
          <w:szCs w:val="28"/>
        </w:rPr>
        <w:t>4</w:t>
      </w:r>
      <w:r>
        <w:rPr>
          <w:rFonts w:ascii="仿宋" w:eastAsia="仿宋" w:hAnsi="仿宋" w:cs="仿宋" w:hint="eastAsia"/>
          <w:bCs/>
          <w:sz w:val="28"/>
          <w:szCs w:val="28"/>
        </w:rPr>
        <w:t>）实行统一课程编码，打通本研课程，融通专业教育与通识教育，落实思政教育类课程教学方法改革，完善“两个课堂”协同育人机制，加强体育工作的情况。（</w:t>
      </w:r>
      <w:r>
        <w:rPr>
          <w:rFonts w:ascii="仿宋" w:eastAsia="仿宋" w:hAnsi="仿宋" w:cs="仿宋" w:hint="eastAsia"/>
          <w:bCs/>
          <w:sz w:val="28"/>
          <w:szCs w:val="28"/>
        </w:rPr>
        <w:t>5</w:t>
      </w:r>
      <w:r>
        <w:rPr>
          <w:rFonts w:ascii="仿宋" w:eastAsia="仿宋" w:hAnsi="仿宋" w:cs="仿宋" w:hint="eastAsia"/>
          <w:bCs/>
          <w:sz w:val="28"/>
          <w:szCs w:val="28"/>
        </w:rPr>
        <w:t>）提振实践教学与毕业论文（设计）质量的情况。（</w:t>
      </w:r>
      <w:r>
        <w:rPr>
          <w:rFonts w:ascii="仿宋" w:eastAsia="仿宋" w:hAnsi="仿宋" w:cs="仿宋" w:hint="eastAsia"/>
          <w:bCs/>
          <w:sz w:val="28"/>
          <w:szCs w:val="28"/>
        </w:rPr>
        <w:t>6</w:t>
      </w:r>
      <w:r>
        <w:rPr>
          <w:rFonts w:ascii="仿宋" w:eastAsia="仿宋" w:hAnsi="仿宋" w:cs="仿宋" w:hint="eastAsia"/>
          <w:bCs/>
          <w:sz w:val="28"/>
          <w:szCs w:val="28"/>
        </w:rPr>
        <w:t>）开展</w:t>
      </w:r>
      <w:r>
        <w:rPr>
          <w:rFonts w:ascii="仿宋" w:eastAsia="仿宋" w:hAnsi="仿宋" w:cs="仿宋" w:hint="eastAsia"/>
          <w:bCs/>
          <w:sz w:val="28"/>
          <w:szCs w:val="28"/>
        </w:rPr>
        <w:t>本科教学质量监控“三个一”工程及其它质量保障工程的情况。（</w:t>
      </w:r>
      <w:r>
        <w:rPr>
          <w:rFonts w:ascii="仿宋" w:eastAsia="仿宋" w:hAnsi="仿宋" w:cs="仿宋" w:hint="eastAsia"/>
          <w:bCs/>
          <w:sz w:val="28"/>
          <w:szCs w:val="28"/>
        </w:rPr>
        <w:t>7</w:t>
      </w:r>
      <w:r>
        <w:rPr>
          <w:rFonts w:ascii="仿宋" w:eastAsia="仿宋" w:hAnsi="仿宋" w:cs="仿宋" w:hint="eastAsia"/>
          <w:bCs/>
          <w:sz w:val="28"/>
          <w:szCs w:val="28"/>
        </w:rPr>
        <w:t>）教材选用与建设情况。（</w:t>
      </w:r>
      <w:r>
        <w:rPr>
          <w:rFonts w:ascii="仿宋" w:eastAsia="仿宋" w:hAnsi="仿宋" w:cs="仿宋" w:hint="eastAsia"/>
          <w:bCs/>
          <w:sz w:val="28"/>
          <w:szCs w:val="28"/>
        </w:rPr>
        <w:t>8</w:t>
      </w:r>
      <w:r>
        <w:rPr>
          <w:rFonts w:ascii="仿宋" w:eastAsia="仿宋" w:hAnsi="仿宋" w:cs="仿宋" w:hint="eastAsia"/>
          <w:bCs/>
          <w:sz w:val="28"/>
          <w:szCs w:val="28"/>
        </w:rPr>
        <w:t>）教学改革与建设</w:t>
      </w:r>
      <w:r>
        <w:rPr>
          <w:rFonts w:ascii="仿宋" w:eastAsia="仿宋" w:hAnsi="仿宋" w:cs="仿宋" w:hint="eastAsia"/>
          <w:bCs/>
          <w:sz w:val="28"/>
          <w:szCs w:val="28"/>
        </w:rPr>
        <w:t>，以及获得教学成果奖的</w:t>
      </w:r>
      <w:r>
        <w:rPr>
          <w:rFonts w:ascii="仿宋" w:eastAsia="仿宋" w:hAnsi="仿宋" w:cs="仿宋" w:hint="eastAsia"/>
          <w:bCs/>
          <w:sz w:val="28"/>
          <w:szCs w:val="28"/>
        </w:rPr>
        <w:t>情况。（</w:t>
      </w:r>
      <w:r>
        <w:rPr>
          <w:rFonts w:ascii="仿宋" w:eastAsia="仿宋" w:hAnsi="仿宋" w:cs="仿宋" w:hint="eastAsia"/>
          <w:bCs/>
          <w:sz w:val="28"/>
          <w:szCs w:val="28"/>
        </w:rPr>
        <w:t>9</w:t>
      </w:r>
      <w:r>
        <w:rPr>
          <w:rFonts w:ascii="仿宋" w:eastAsia="仿宋" w:hAnsi="仿宋" w:cs="仿宋" w:hint="eastAsia"/>
          <w:bCs/>
          <w:sz w:val="28"/>
          <w:szCs w:val="28"/>
        </w:rPr>
        <w:t>）推进创新创业教育的情况。（</w:t>
      </w:r>
      <w:r>
        <w:rPr>
          <w:rFonts w:ascii="仿宋" w:eastAsia="仿宋" w:hAnsi="仿宋" w:cs="仿宋" w:hint="eastAsia"/>
          <w:bCs/>
          <w:sz w:val="28"/>
          <w:szCs w:val="28"/>
        </w:rPr>
        <w:t>10</w:t>
      </w:r>
      <w:r>
        <w:rPr>
          <w:rFonts w:ascii="仿宋" w:eastAsia="仿宋" w:hAnsi="仿宋" w:cs="仿宋" w:hint="eastAsia"/>
          <w:bCs/>
          <w:sz w:val="28"/>
          <w:szCs w:val="28"/>
        </w:rPr>
        <w:t>）表彰和宣传人才培养工作中取得突出成绩的各类人员，将教师绩效奖励与其教学表现挂钩，推进全员育人，鼓励教职员工在教育教学中追求卓越的情况。</w:t>
      </w:r>
    </w:p>
    <w:p w:rsidR="00A56633" w:rsidRDefault="00CF5270">
      <w:pPr>
        <w:jc w:val="left"/>
        <w:rPr>
          <w:rFonts w:ascii="黑体" w:eastAsia="黑体" w:hAnsi="黑体" w:cs="黑体"/>
          <w:b/>
          <w:sz w:val="28"/>
          <w:szCs w:val="28"/>
        </w:rPr>
      </w:pPr>
      <w:r>
        <w:rPr>
          <w:rFonts w:ascii="黑体" w:eastAsia="黑体" w:hAnsi="黑体" w:cs="黑体" w:hint="eastAsia"/>
          <w:b/>
          <w:sz w:val="28"/>
          <w:szCs w:val="28"/>
        </w:rPr>
        <w:t>四、质量保障</w:t>
      </w:r>
    </w:p>
    <w:p w:rsidR="00A56633" w:rsidRDefault="00CF5270">
      <w:pPr>
        <w:spacing w:line="560" w:lineRule="exact"/>
        <w:ind w:firstLineChars="200" w:firstLine="560"/>
        <w:jc w:val="left"/>
        <w:rPr>
          <w:rFonts w:ascii="仿宋" w:eastAsia="仿宋" w:hAnsi="仿宋" w:cs="仿宋"/>
          <w:bCs/>
          <w:sz w:val="28"/>
          <w:szCs w:val="28"/>
        </w:rPr>
      </w:pPr>
      <w:bookmarkStart w:id="2" w:name="OLE_LINK1"/>
      <w:r>
        <w:rPr>
          <w:rFonts w:ascii="仿宋" w:eastAsia="仿宋" w:hAnsi="仿宋" w:cs="仿宋" w:hint="eastAsia"/>
          <w:color w:val="000000"/>
          <w:sz w:val="28"/>
          <w:szCs w:val="28"/>
        </w:rPr>
        <w:t>重点描述：</w:t>
      </w:r>
      <w:bookmarkEnd w:id="2"/>
      <w:r>
        <w:rPr>
          <w:rFonts w:ascii="仿宋" w:eastAsia="仿宋" w:hAnsi="仿宋" w:cs="仿宋" w:hint="eastAsia"/>
          <w:color w:val="000000"/>
          <w:sz w:val="28"/>
          <w:szCs w:val="28"/>
        </w:rPr>
        <w:t>（</w:t>
      </w:r>
      <w:r>
        <w:rPr>
          <w:rFonts w:ascii="仿宋" w:eastAsia="仿宋" w:hAnsi="仿宋" w:cs="仿宋" w:hint="eastAsia"/>
          <w:color w:val="000000"/>
          <w:sz w:val="28"/>
          <w:szCs w:val="28"/>
        </w:rPr>
        <w:t>1</w:t>
      </w:r>
      <w:r>
        <w:rPr>
          <w:rFonts w:ascii="仿宋" w:eastAsia="仿宋" w:hAnsi="仿宋" w:cs="仿宋" w:hint="eastAsia"/>
          <w:color w:val="000000"/>
          <w:sz w:val="28"/>
          <w:szCs w:val="28"/>
        </w:rPr>
        <w:t>）建设和制订各项教学管理制度，促进教风、学风建设，组织实施学生和督导评教工作，探索专业评估和认证，实现以评促建的工作进展。</w:t>
      </w:r>
      <w:r>
        <w:rPr>
          <w:rFonts w:ascii="仿宋" w:eastAsia="仿宋" w:hAnsi="仿宋" w:cs="仿宋" w:hint="eastAsia"/>
          <w:bCs/>
          <w:sz w:val="28"/>
          <w:szCs w:val="28"/>
        </w:rPr>
        <w:t>（</w:t>
      </w:r>
      <w:r>
        <w:rPr>
          <w:rFonts w:ascii="仿宋" w:eastAsia="仿宋" w:hAnsi="仿宋" w:cs="仿宋" w:hint="eastAsia"/>
          <w:bCs/>
          <w:sz w:val="28"/>
          <w:szCs w:val="28"/>
        </w:rPr>
        <w:t>2</w:t>
      </w:r>
      <w:r>
        <w:rPr>
          <w:rFonts w:ascii="仿宋" w:eastAsia="仿宋" w:hAnsi="仿宋" w:cs="仿宋" w:hint="eastAsia"/>
          <w:bCs/>
          <w:sz w:val="28"/>
          <w:szCs w:val="28"/>
        </w:rPr>
        <w:t>）推进基础课“考教分离”的情况。（</w:t>
      </w:r>
      <w:r>
        <w:rPr>
          <w:rFonts w:ascii="仿宋" w:eastAsia="仿宋" w:hAnsi="仿宋" w:cs="仿宋" w:hint="eastAsia"/>
          <w:bCs/>
          <w:sz w:val="28"/>
          <w:szCs w:val="28"/>
        </w:rPr>
        <w:t>3</w:t>
      </w:r>
      <w:r>
        <w:rPr>
          <w:rFonts w:ascii="仿宋" w:eastAsia="仿宋" w:hAnsi="仿宋" w:cs="仿宋" w:hint="eastAsia"/>
          <w:bCs/>
          <w:sz w:val="28"/>
          <w:szCs w:val="28"/>
        </w:rPr>
        <w:t>）落实试卷分析，运</w:t>
      </w:r>
      <w:r>
        <w:rPr>
          <w:rFonts w:ascii="仿宋" w:eastAsia="仿宋" w:hAnsi="仿宋" w:cs="仿宋" w:hint="eastAsia"/>
          <w:bCs/>
          <w:sz w:val="28"/>
          <w:szCs w:val="28"/>
        </w:rPr>
        <w:t>用反馈结果促进课程与教学方式改革的情况。（</w:t>
      </w:r>
      <w:r>
        <w:rPr>
          <w:rFonts w:ascii="仿宋" w:eastAsia="仿宋" w:hAnsi="仿宋" w:cs="仿宋" w:hint="eastAsia"/>
          <w:bCs/>
          <w:sz w:val="28"/>
          <w:szCs w:val="28"/>
        </w:rPr>
        <w:t>4</w:t>
      </w:r>
      <w:r>
        <w:rPr>
          <w:rFonts w:ascii="仿宋" w:eastAsia="仿宋" w:hAnsi="仿宋" w:cs="仿宋" w:hint="eastAsia"/>
          <w:bCs/>
          <w:sz w:val="28"/>
          <w:szCs w:val="28"/>
        </w:rPr>
        <w:t>）落实各重要教学环节责任，在各项教学管理工作，尤其是教学档案管理中落实“</w:t>
      </w:r>
      <w:r>
        <w:rPr>
          <w:rFonts w:ascii="仿宋" w:eastAsia="仿宋" w:hAnsi="仿宋" w:cs="仿宋" w:hint="eastAsia"/>
          <w:bCs/>
          <w:kern w:val="0"/>
          <w:sz w:val="28"/>
          <w:szCs w:val="28"/>
        </w:rPr>
        <w:t>有依据、有流程，有记录、有效率”的情况。</w:t>
      </w:r>
    </w:p>
    <w:p w:rsidR="00A56633" w:rsidRDefault="00CF5270">
      <w:pPr>
        <w:jc w:val="left"/>
        <w:rPr>
          <w:rFonts w:ascii="黑体" w:eastAsia="黑体" w:hAnsi="黑体" w:cs="黑体"/>
          <w:b/>
          <w:sz w:val="28"/>
          <w:szCs w:val="28"/>
        </w:rPr>
      </w:pPr>
      <w:r>
        <w:rPr>
          <w:rFonts w:ascii="黑体" w:eastAsia="黑体" w:hAnsi="黑体" w:cs="黑体" w:hint="eastAsia"/>
          <w:b/>
          <w:sz w:val="28"/>
          <w:szCs w:val="28"/>
        </w:rPr>
        <w:t>五、学生学习效果</w:t>
      </w:r>
    </w:p>
    <w:p w:rsidR="00A56633" w:rsidRDefault="00CF5270">
      <w:pPr>
        <w:spacing w:line="560" w:lineRule="exact"/>
        <w:ind w:firstLineChars="200" w:firstLine="560"/>
        <w:jc w:val="left"/>
        <w:rPr>
          <w:rFonts w:ascii="仿宋" w:eastAsia="仿宋" w:hAnsi="仿宋" w:cs="仿宋"/>
          <w:bCs/>
          <w:sz w:val="28"/>
          <w:szCs w:val="28"/>
        </w:rPr>
      </w:pPr>
      <w:r>
        <w:rPr>
          <w:rFonts w:ascii="仿宋" w:eastAsia="仿宋" w:hAnsi="仿宋" w:cs="仿宋" w:hint="eastAsia"/>
          <w:color w:val="000000"/>
          <w:sz w:val="28"/>
          <w:szCs w:val="28"/>
        </w:rPr>
        <w:t>重点描述：</w:t>
      </w:r>
      <w:r>
        <w:rPr>
          <w:rFonts w:ascii="仿宋" w:eastAsia="仿宋" w:hAnsi="仿宋" w:cs="仿宋" w:hint="eastAsia"/>
          <w:bCs/>
          <w:sz w:val="28"/>
          <w:szCs w:val="28"/>
        </w:rPr>
        <w:t>（</w:t>
      </w:r>
      <w:r>
        <w:rPr>
          <w:rFonts w:ascii="仿宋" w:eastAsia="仿宋" w:hAnsi="仿宋" w:cs="仿宋" w:hint="eastAsia"/>
          <w:bCs/>
          <w:sz w:val="28"/>
          <w:szCs w:val="28"/>
        </w:rPr>
        <w:t>1</w:t>
      </w:r>
      <w:r>
        <w:rPr>
          <w:rFonts w:ascii="仿宋" w:eastAsia="仿宋" w:hAnsi="仿宋" w:cs="仿宋" w:hint="eastAsia"/>
          <w:bCs/>
          <w:sz w:val="28"/>
          <w:szCs w:val="28"/>
        </w:rPr>
        <w:t>）对当前执行的培养目标达成情况的评价制度、案例及经验，包括基于的数据、收集的周期、主要评价人及身份、以及最近一次的评价结果。（</w:t>
      </w:r>
      <w:r>
        <w:rPr>
          <w:rFonts w:ascii="仿宋" w:eastAsia="仿宋" w:hAnsi="仿宋" w:cs="仿宋" w:hint="eastAsia"/>
          <w:bCs/>
          <w:sz w:val="28"/>
          <w:szCs w:val="28"/>
        </w:rPr>
        <w:t>2</w:t>
      </w:r>
      <w:r>
        <w:rPr>
          <w:rFonts w:ascii="仿宋" w:eastAsia="仿宋" w:hAnsi="仿宋" w:cs="仿宋" w:hint="eastAsia"/>
          <w:bCs/>
          <w:sz w:val="28"/>
          <w:szCs w:val="28"/>
        </w:rPr>
        <w:t>）毕业生跟踪反馈机制以及有本专业领域实务部门专家和毕业生代表参与的社会评价机制（如满意度调查与评价），包括调查的设计，运行方式，覆盖面及频度等。（</w:t>
      </w:r>
      <w:r>
        <w:rPr>
          <w:rFonts w:ascii="仿宋" w:eastAsia="仿宋" w:hAnsi="仿宋" w:cs="仿宋" w:hint="eastAsia"/>
          <w:bCs/>
          <w:sz w:val="28"/>
          <w:szCs w:val="28"/>
        </w:rPr>
        <w:t>3</w:t>
      </w:r>
      <w:r>
        <w:rPr>
          <w:rFonts w:ascii="仿宋" w:eastAsia="仿宋" w:hAnsi="仿宋" w:cs="仿宋" w:hint="eastAsia"/>
          <w:bCs/>
          <w:sz w:val="28"/>
          <w:szCs w:val="28"/>
        </w:rPr>
        <w:t>）引导优秀本科毕业生继续深造，鼓励毕业生到国内外高水平大学</w:t>
      </w:r>
      <w:r>
        <w:rPr>
          <w:rFonts w:ascii="仿宋" w:eastAsia="仿宋" w:hAnsi="仿宋" w:cs="仿宋" w:hint="eastAsia"/>
          <w:bCs/>
          <w:sz w:val="28"/>
          <w:szCs w:val="28"/>
        </w:rPr>
        <w:t>（尤其是</w:t>
      </w:r>
      <w:r>
        <w:rPr>
          <w:rFonts w:ascii="仿宋" w:eastAsia="仿宋" w:hAnsi="仿宋" w:cs="仿宋" w:hint="eastAsia"/>
          <w:bCs/>
          <w:sz w:val="28"/>
          <w:szCs w:val="28"/>
        </w:rPr>
        <w:t>全球排名前十学校</w:t>
      </w:r>
      <w:r>
        <w:rPr>
          <w:rFonts w:ascii="仿宋" w:eastAsia="仿宋" w:hAnsi="仿宋" w:cs="仿宋" w:hint="eastAsia"/>
          <w:bCs/>
          <w:sz w:val="28"/>
          <w:szCs w:val="28"/>
        </w:rPr>
        <w:t>）</w:t>
      </w:r>
      <w:r>
        <w:rPr>
          <w:rFonts w:ascii="仿宋" w:eastAsia="仿宋" w:hAnsi="仿宋" w:cs="仿宋" w:hint="eastAsia"/>
          <w:bCs/>
          <w:sz w:val="28"/>
          <w:szCs w:val="28"/>
        </w:rPr>
        <w:t>深造的情况。</w:t>
      </w:r>
    </w:p>
    <w:p w:rsidR="00A56633" w:rsidRDefault="00CF5270">
      <w:pPr>
        <w:jc w:val="left"/>
        <w:rPr>
          <w:rFonts w:ascii="黑体" w:eastAsia="黑体" w:hAnsi="黑体" w:cs="黑体"/>
          <w:b/>
          <w:sz w:val="28"/>
          <w:szCs w:val="28"/>
        </w:rPr>
      </w:pPr>
      <w:r>
        <w:rPr>
          <w:rFonts w:ascii="黑体" w:eastAsia="黑体" w:hAnsi="黑体" w:cs="黑体" w:hint="eastAsia"/>
          <w:b/>
          <w:sz w:val="28"/>
          <w:szCs w:val="28"/>
        </w:rPr>
        <w:t>六、特色发展</w:t>
      </w:r>
    </w:p>
    <w:p w:rsidR="00A56633" w:rsidRDefault="00CF5270">
      <w:pPr>
        <w:spacing w:line="56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总结学院（系）在本科教育教学工作中的特色、优秀案例和经验。</w:t>
      </w:r>
    </w:p>
    <w:p w:rsidR="00A56633" w:rsidRDefault="00CF5270">
      <w:pPr>
        <w:jc w:val="left"/>
        <w:rPr>
          <w:rFonts w:ascii="黑体" w:eastAsia="黑体" w:hAnsi="黑体" w:cs="黑体"/>
          <w:b/>
          <w:sz w:val="28"/>
          <w:szCs w:val="28"/>
        </w:rPr>
      </w:pPr>
      <w:r>
        <w:rPr>
          <w:rFonts w:ascii="黑体" w:eastAsia="黑体" w:hAnsi="黑体" w:cs="黑体" w:hint="eastAsia"/>
          <w:b/>
          <w:sz w:val="28"/>
          <w:szCs w:val="28"/>
        </w:rPr>
        <w:t>七、需要解决的问题</w:t>
      </w:r>
    </w:p>
    <w:p w:rsidR="00A56633" w:rsidRDefault="00CF5270">
      <w:pPr>
        <w:spacing w:line="560" w:lineRule="exact"/>
        <w:ind w:firstLineChars="200" w:firstLine="560"/>
        <w:jc w:val="left"/>
        <w:rPr>
          <w:rFonts w:ascii="宋体" w:hAnsi="宋体" w:cs="宋体"/>
          <w:kern w:val="0"/>
          <w:sz w:val="28"/>
          <w:szCs w:val="28"/>
        </w:rPr>
      </w:pPr>
      <w:r>
        <w:rPr>
          <w:rFonts w:ascii="仿宋" w:eastAsia="仿宋" w:hAnsi="仿宋" w:cs="仿宋" w:hint="eastAsia"/>
          <w:bCs/>
          <w:sz w:val="28"/>
          <w:szCs w:val="28"/>
        </w:rPr>
        <w:t>针对影响教学质量的突出问题，分析主要原因</w:t>
      </w:r>
      <w:r>
        <w:rPr>
          <w:rFonts w:ascii="仿宋" w:eastAsia="仿宋" w:hAnsi="仿宋" w:cs="仿宋" w:hint="eastAsia"/>
          <w:bCs/>
          <w:sz w:val="28"/>
          <w:szCs w:val="28"/>
        </w:rPr>
        <w:t>，提出解决问题的措施及建议。</w:t>
      </w:r>
    </w:p>
    <w:sectPr w:rsidR="00A56633" w:rsidSect="00A56633">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633" w:rsidRDefault="00A56633" w:rsidP="00A56633">
      <w:r>
        <w:separator/>
      </w:r>
    </w:p>
  </w:endnote>
  <w:endnote w:type="continuationSeparator" w:id="0">
    <w:p w:rsidR="00A56633" w:rsidRDefault="00A56633" w:rsidP="00A566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633" w:rsidRDefault="00A56633">
    <w:pPr>
      <w:pStyle w:val="a6"/>
      <w:jc w:val="center"/>
    </w:pPr>
    <w:r>
      <w:fldChar w:fldCharType="begin"/>
    </w:r>
    <w:r w:rsidR="00CF5270">
      <w:instrText xml:space="preserve"> PAGE   \* MERGEFORMAT </w:instrText>
    </w:r>
    <w:r>
      <w:fldChar w:fldCharType="separate"/>
    </w:r>
    <w:r w:rsidR="00CF5270" w:rsidRPr="00CF5270">
      <w:rPr>
        <w:noProof/>
        <w:lang w:val="zh-CN"/>
      </w:rPr>
      <w:t>1</w:t>
    </w:r>
    <w:r>
      <w:fldChar w:fldCharType="end"/>
    </w:r>
  </w:p>
  <w:p w:rsidR="00A56633" w:rsidRDefault="00A5663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633" w:rsidRDefault="00A56633" w:rsidP="00A56633">
      <w:r>
        <w:separator/>
      </w:r>
    </w:p>
  </w:footnote>
  <w:footnote w:type="continuationSeparator" w:id="0">
    <w:p w:rsidR="00A56633" w:rsidRDefault="00A56633" w:rsidP="00A566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70488"/>
    <w:multiLevelType w:val="singleLevel"/>
    <w:tmpl w:val="59E70488"/>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3338"/>
    <w:rsid w:val="0000027B"/>
    <w:rsid w:val="0012403F"/>
    <w:rsid w:val="00183335"/>
    <w:rsid w:val="001B4078"/>
    <w:rsid w:val="001C71BF"/>
    <w:rsid w:val="001D0DE5"/>
    <w:rsid w:val="001D3388"/>
    <w:rsid w:val="002120CD"/>
    <w:rsid w:val="00277115"/>
    <w:rsid w:val="002B1A9F"/>
    <w:rsid w:val="002B399B"/>
    <w:rsid w:val="002F4F3A"/>
    <w:rsid w:val="003008FD"/>
    <w:rsid w:val="00304DCD"/>
    <w:rsid w:val="00393338"/>
    <w:rsid w:val="003B0245"/>
    <w:rsid w:val="003C0EB3"/>
    <w:rsid w:val="003E5D78"/>
    <w:rsid w:val="003F3ABF"/>
    <w:rsid w:val="003F4D71"/>
    <w:rsid w:val="00444686"/>
    <w:rsid w:val="004A78EA"/>
    <w:rsid w:val="005F5B2F"/>
    <w:rsid w:val="0060340D"/>
    <w:rsid w:val="00634B04"/>
    <w:rsid w:val="0064235B"/>
    <w:rsid w:val="00646C5D"/>
    <w:rsid w:val="00655E84"/>
    <w:rsid w:val="00697CB0"/>
    <w:rsid w:val="006A4CF7"/>
    <w:rsid w:val="00743BA0"/>
    <w:rsid w:val="00766D94"/>
    <w:rsid w:val="007A5B3B"/>
    <w:rsid w:val="007D5ED4"/>
    <w:rsid w:val="007D653D"/>
    <w:rsid w:val="0086339E"/>
    <w:rsid w:val="00866254"/>
    <w:rsid w:val="008B1EA3"/>
    <w:rsid w:val="009A4961"/>
    <w:rsid w:val="009C428C"/>
    <w:rsid w:val="009D44AE"/>
    <w:rsid w:val="00A271A8"/>
    <w:rsid w:val="00A51619"/>
    <w:rsid w:val="00A56633"/>
    <w:rsid w:val="00A5725B"/>
    <w:rsid w:val="00A64526"/>
    <w:rsid w:val="00AB3D82"/>
    <w:rsid w:val="00AE73D3"/>
    <w:rsid w:val="00B57F5E"/>
    <w:rsid w:val="00B846D6"/>
    <w:rsid w:val="00BA219A"/>
    <w:rsid w:val="00BE1ADC"/>
    <w:rsid w:val="00C2582D"/>
    <w:rsid w:val="00CB403A"/>
    <w:rsid w:val="00CE0712"/>
    <w:rsid w:val="00CF5270"/>
    <w:rsid w:val="00D14851"/>
    <w:rsid w:val="00DE27C3"/>
    <w:rsid w:val="00E22170"/>
    <w:rsid w:val="00E433F5"/>
    <w:rsid w:val="00E54222"/>
    <w:rsid w:val="00E60E71"/>
    <w:rsid w:val="00E94005"/>
    <w:rsid w:val="00EF2CAF"/>
    <w:rsid w:val="00F20895"/>
    <w:rsid w:val="00F31F13"/>
    <w:rsid w:val="00FB375A"/>
    <w:rsid w:val="00FD225E"/>
    <w:rsid w:val="00FD28A8"/>
    <w:rsid w:val="04D11C9B"/>
    <w:rsid w:val="134E2F20"/>
    <w:rsid w:val="232D25AB"/>
    <w:rsid w:val="31AD1607"/>
    <w:rsid w:val="3BAC7918"/>
    <w:rsid w:val="4980005B"/>
    <w:rsid w:val="4BED3BED"/>
    <w:rsid w:val="4E2162D0"/>
    <w:rsid w:val="52143E9F"/>
    <w:rsid w:val="6634018C"/>
    <w:rsid w:val="6A5E6B91"/>
    <w:rsid w:val="72A1250C"/>
    <w:rsid w:val="7F9E35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633"/>
    <w:pPr>
      <w:widowControl w:val="0"/>
      <w:jc w:val="both"/>
    </w:pPr>
    <w:rPr>
      <w:kern w:val="2"/>
      <w:sz w:val="21"/>
      <w:szCs w:val="24"/>
    </w:rPr>
  </w:style>
  <w:style w:type="paragraph" w:styleId="1">
    <w:name w:val="heading 1"/>
    <w:basedOn w:val="a"/>
    <w:next w:val="a"/>
    <w:link w:val="1Char"/>
    <w:qFormat/>
    <w:rsid w:val="00A56633"/>
    <w:pPr>
      <w:autoSpaceDE w:val="0"/>
      <w:autoSpaceDN w:val="0"/>
      <w:adjustRightInd w:val="0"/>
      <w:jc w:val="left"/>
      <w:outlineLvl w:val="0"/>
    </w:pPr>
    <w:rPr>
      <w:rFonts w:ascii="Verdana" w:hAnsi="Arial" w:cs="宋体"/>
      <w:kern w:val="0"/>
      <w:sz w:val="38"/>
      <w:szCs w:val="38"/>
      <w:lang w:val="zh-CN"/>
    </w:rPr>
  </w:style>
  <w:style w:type="paragraph" w:styleId="3">
    <w:name w:val="heading 3"/>
    <w:basedOn w:val="a"/>
    <w:next w:val="a"/>
    <w:link w:val="3Char"/>
    <w:qFormat/>
    <w:rsid w:val="00A5663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A56633"/>
    <w:pPr>
      <w:jc w:val="left"/>
    </w:pPr>
  </w:style>
  <w:style w:type="paragraph" w:styleId="30">
    <w:name w:val="toc 3"/>
    <w:basedOn w:val="a"/>
    <w:next w:val="a"/>
    <w:uiPriority w:val="39"/>
    <w:unhideWhenUsed/>
    <w:qFormat/>
    <w:rsid w:val="00A56633"/>
    <w:pPr>
      <w:widowControl/>
      <w:spacing w:after="100" w:line="276" w:lineRule="auto"/>
      <w:ind w:left="440"/>
      <w:jc w:val="left"/>
    </w:pPr>
    <w:rPr>
      <w:rFonts w:ascii="Calibri" w:hAnsi="Calibri"/>
      <w:kern w:val="0"/>
      <w:sz w:val="22"/>
      <w:szCs w:val="22"/>
    </w:rPr>
  </w:style>
  <w:style w:type="paragraph" w:styleId="a4">
    <w:name w:val="Date"/>
    <w:basedOn w:val="a"/>
    <w:next w:val="a"/>
    <w:link w:val="Char"/>
    <w:uiPriority w:val="99"/>
    <w:unhideWhenUsed/>
    <w:qFormat/>
    <w:rsid w:val="00A56633"/>
    <w:pPr>
      <w:ind w:leftChars="2500" w:left="100"/>
    </w:pPr>
  </w:style>
  <w:style w:type="paragraph" w:styleId="a5">
    <w:name w:val="Balloon Text"/>
    <w:basedOn w:val="a"/>
    <w:link w:val="Char0"/>
    <w:uiPriority w:val="99"/>
    <w:unhideWhenUsed/>
    <w:qFormat/>
    <w:rsid w:val="00A56633"/>
    <w:rPr>
      <w:sz w:val="18"/>
      <w:szCs w:val="18"/>
    </w:rPr>
  </w:style>
  <w:style w:type="paragraph" w:styleId="a6">
    <w:name w:val="footer"/>
    <w:basedOn w:val="a"/>
    <w:link w:val="Char1"/>
    <w:uiPriority w:val="99"/>
    <w:unhideWhenUsed/>
    <w:qFormat/>
    <w:rsid w:val="00A56633"/>
    <w:pPr>
      <w:tabs>
        <w:tab w:val="center" w:pos="4153"/>
        <w:tab w:val="right" w:pos="8306"/>
      </w:tabs>
      <w:snapToGrid w:val="0"/>
      <w:jc w:val="left"/>
    </w:pPr>
    <w:rPr>
      <w:rFonts w:ascii="Calibri" w:hAnsi="Calibri"/>
      <w:sz w:val="18"/>
      <w:szCs w:val="18"/>
    </w:rPr>
  </w:style>
  <w:style w:type="paragraph" w:styleId="a7">
    <w:name w:val="header"/>
    <w:basedOn w:val="a"/>
    <w:link w:val="Char2"/>
    <w:uiPriority w:val="99"/>
    <w:unhideWhenUsed/>
    <w:qFormat/>
    <w:rsid w:val="00A56633"/>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
    <w:next w:val="a"/>
    <w:uiPriority w:val="39"/>
    <w:unhideWhenUsed/>
    <w:qFormat/>
    <w:rsid w:val="00A56633"/>
    <w:pPr>
      <w:widowControl/>
      <w:spacing w:after="100" w:line="276" w:lineRule="auto"/>
      <w:jc w:val="left"/>
    </w:pPr>
    <w:rPr>
      <w:rFonts w:ascii="Calibri" w:hAnsi="Calibri"/>
      <w:kern w:val="0"/>
      <w:sz w:val="22"/>
      <w:szCs w:val="22"/>
    </w:rPr>
  </w:style>
  <w:style w:type="paragraph" w:styleId="2">
    <w:name w:val="toc 2"/>
    <w:basedOn w:val="a"/>
    <w:next w:val="a"/>
    <w:uiPriority w:val="39"/>
    <w:unhideWhenUsed/>
    <w:qFormat/>
    <w:rsid w:val="00A56633"/>
    <w:pPr>
      <w:widowControl/>
      <w:spacing w:after="100" w:line="276" w:lineRule="auto"/>
      <w:ind w:left="220"/>
      <w:jc w:val="left"/>
    </w:pPr>
    <w:rPr>
      <w:rFonts w:ascii="Calibri" w:hAnsi="Calibri"/>
      <w:kern w:val="0"/>
      <w:sz w:val="22"/>
      <w:szCs w:val="22"/>
    </w:rPr>
  </w:style>
  <w:style w:type="character" w:styleId="a8">
    <w:name w:val="Hyperlink"/>
    <w:uiPriority w:val="99"/>
    <w:unhideWhenUsed/>
    <w:qFormat/>
    <w:rsid w:val="00A56633"/>
    <w:rPr>
      <w:color w:val="0000FF"/>
      <w:u w:val="single"/>
    </w:rPr>
  </w:style>
  <w:style w:type="paragraph" w:customStyle="1" w:styleId="Style13">
    <w:name w:val="_Style 13"/>
    <w:basedOn w:val="a"/>
    <w:uiPriority w:val="99"/>
    <w:qFormat/>
    <w:rsid w:val="00A56633"/>
    <w:pPr>
      <w:ind w:firstLineChars="200" w:firstLine="420"/>
    </w:pPr>
    <w:rPr>
      <w:rFonts w:ascii="Calibri" w:hAnsi="Calibri" w:cs="Calibri"/>
      <w:szCs w:val="21"/>
    </w:rPr>
  </w:style>
  <w:style w:type="paragraph" w:customStyle="1" w:styleId="Style14">
    <w:name w:val="_Style 14"/>
    <w:basedOn w:val="1"/>
    <w:next w:val="a"/>
    <w:uiPriority w:val="39"/>
    <w:qFormat/>
    <w:rsid w:val="00A56633"/>
    <w:pPr>
      <w:keepNext/>
      <w:keepLines/>
      <w:widowControl/>
      <w:autoSpaceDE/>
      <w:autoSpaceDN/>
      <w:adjustRightInd/>
      <w:spacing w:before="480" w:line="276" w:lineRule="auto"/>
      <w:outlineLvl w:val="9"/>
    </w:pPr>
    <w:rPr>
      <w:rFonts w:ascii="Cambria" w:hAnsi="Cambria" w:cs="Times New Roman"/>
      <w:b/>
      <w:bCs/>
      <w:color w:val="365F91"/>
      <w:sz w:val="28"/>
      <w:szCs w:val="28"/>
      <w:lang w:val="en-US"/>
    </w:rPr>
  </w:style>
  <w:style w:type="paragraph" w:customStyle="1" w:styleId="Style2">
    <w:name w:val="_Style 2"/>
    <w:basedOn w:val="a"/>
    <w:uiPriority w:val="99"/>
    <w:qFormat/>
    <w:rsid w:val="00A56633"/>
    <w:pPr>
      <w:ind w:firstLineChars="200" w:firstLine="420"/>
    </w:pPr>
    <w:rPr>
      <w:rFonts w:ascii="Calibri" w:hAnsi="Calibri" w:cs="Calibri"/>
      <w:szCs w:val="21"/>
    </w:rPr>
  </w:style>
  <w:style w:type="character" w:customStyle="1" w:styleId="3Char">
    <w:name w:val="标题 3 Char"/>
    <w:link w:val="3"/>
    <w:rsid w:val="00A56633"/>
    <w:rPr>
      <w:rFonts w:ascii="Times New Roman" w:eastAsia="宋体" w:hAnsi="Times New Roman" w:cs="Times New Roman"/>
      <w:b/>
      <w:bCs/>
      <w:sz w:val="32"/>
      <w:szCs w:val="32"/>
    </w:rPr>
  </w:style>
  <w:style w:type="character" w:customStyle="1" w:styleId="Char2">
    <w:name w:val="页眉 Char"/>
    <w:link w:val="a7"/>
    <w:uiPriority w:val="99"/>
    <w:semiHidden/>
    <w:qFormat/>
    <w:rsid w:val="00A56633"/>
    <w:rPr>
      <w:sz w:val="18"/>
      <w:szCs w:val="18"/>
    </w:rPr>
  </w:style>
  <w:style w:type="character" w:customStyle="1" w:styleId="Char1">
    <w:name w:val="页脚 Char"/>
    <w:link w:val="a6"/>
    <w:uiPriority w:val="99"/>
    <w:qFormat/>
    <w:rsid w:val="00A56633"/>
    <w:rPr>
      <w:sz w:val="18"/>
      <w:szCs w:val="18"/>
    </w:rPr>
  </w:style>
  <w:style w:type="character" w:customStyle="1" w:styleId="Char">
    <w:name w:val="日期 Char"/>
    <w:link w:val="a4"/>
    <w:uiPriority w:val="99"/>
    <w:semiHidden/>
    <w:qFormat/>
    <w:rsid w:val="00A56633"/>
    <w:rPr>
      <w:rFonts w:ascii="Times New Roman" w:hAnsi="Times New Roman"/>
      <w:kern w:val="2"/>
      <w:sz w:val="21"/>
      <w:szCs w:val="24"/>
    </w:rPr>
  </w:style>
  <w:style w:type="character" w:customStyle="1" w:styleId="1Char">
    <w:name w:val="标题 1 Char"/>
    <w:link w:val="1"/>
    <w:qFormat/>
    <w:rsid w:val="00A56633"/>
    <w:rPr>
      <w:rFonts w:ascii="Verdana" w:eastAsia="宋体" w:hAnsi="Arial" w:cs="宋体"/>
      <w:kern w:val="0"/>
      <w:sz w:val="38"/>
      <w:szCs w:val="38"/>
      <w:lang w:val="zh-CN"/>
    </w:rPr>
  </w:style>
  <w:style w:type="character" w:customStyle="1" w:styleId="Char0">
    <w:name w:val="批注框文本 Char"/>
    <w:link w:val="a5"/>
    <w:uiPriority w:val="99"/>
    <w:semiHidden/>
    <w:qFormat/>
    <w:rsid w:val="00A5663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300</Words>
  <Characters>1713</Characters>
  <Application>Microsoft Office Word</Application>
  <DocSecurity>0</DocSecurity>
  <Lines>14</Lines>
  <Paragraphs>4</Paragraphs>
  <ScaleCrop>false</ScaleCrop>
  <Company>WwW.YlmF.CoM</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修改</dc:creator>
  <cp:lastModifiedBy>Windows 用户</cp:lastModifiedBy>
  <cp:revision>2</cp:revision>
  <cp:lastPrinted>2017-10-18T07:17:00Z</cp:lastPrinted>
  <dcterms:created xsi:type="dcterms:W3CDTF">2017-10-19T06:06:00Z</dcterms:created>
  <dcterms:modified xsi:type="dcterms:W3CDTF">2017-10-19T06:06:00Z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