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90" w:rsidRDefault="00EB2090" w:rsidP="00374DB1">
      <w:pPr>
        <w:rPr>
          <w:rFonts w:ascii="黑体" w:eastAsia="黑体" w:hAnsi="黑体" w:cs="黑体"/>
          <w:bCs/>
          <w:sz w:val="28"/>
          <w:szCs w:val="28"/>
        </w:rPr>
      </w:pPr>
      <w:r>
        <w:rPr>
          <w:rFonts w:ascii="黑体" w:eastAsia="黑体" w:hAnsi="黑体" w:cs="黑体" w:hint="eastAsia"/>
          <w:bCs/>
          <w:sz w:val="28"/>
          <w:szCs w:val="28"/>
        </w:rPr>
        <w:t>附件</w:t>
      </w:r>
      <w:r>
        <w:rPr>
          <w:rFonts w:ascii="黑体" w:eastAsia="黑体" w:hAnsi="黑体" w:cs="黑体"/>
          <w:bCs/>
          <w:sz w:val="28"/>
          <w:szCs w:val="28"/>
        </w:rPr>
        <w:t>4</w:t>
      </w:r>
    </w:p>
    <w:p w:rsidR="00EB2090" w:rsidRDefault="00EB2090" w:rsidP="00374DB1">
      <w:pPr>
        <w:jc w:val="center"/>
        <w:rPr>
          <w:rFonts w:ascii="方正小标宋简体" w:eastAsia="方正小标宋简体" w:hAnsi="仿宋" w:cs="仿宋" w:hint="eastAsia"/>
          <w:sz w:val="36"/>
          <w:szCs w:val="36"/>
        </w:rPr>
      </w:pPr>
      <w:r>
        <w:rPr>
          <w:rFonts w:ascii="方正小标宋简体" w:eastAsia="方正小标宋简体" w:hAnsi="仿宋" w:cs="仿宋" w:hint="eastAsia"/>
          <w:sz w:val="36"/>
          <w:szCs w:val="36"/>
        </w:rPr>
        <w:t>在线报送流程说明</w:t>
      </w:r>
    </w:p>
    <w:p w:rsidR="00EB2090" w:rsidRDefault="00EB2090" w:rsidP="00374DB1">
      <w:pPr>
        <w:jc w:val="center"/>
        <w:rPr>
          <w:rFonts w:ascii="方正小标宋简体" w:eastAsia="方正小标宋简体" w:hAnsi="仿宋" w:cs="仿宋"/>
          <w:sz w:val="36"/>
          <w:szCs w:val="36"/>
        </w:rPr>
      </w:pP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t>全国万名优秀创新创业导师人才库系统作为全国高校教育教学信息平台的子系统，面向各省（区、市）教育部门以及全国普通本科高校开放。</w:t>
      </w:r>
    </w:p>
    <w:p w:rsidR="00EB2090" w:rsidRPr="00374DB1" w:rsidRDefault="00EB2090" w:rsidP="00374DB1">
      <w:pPr>
        <w:spacing w:line="520" w:lineRule="exact"/>
        <w:ind w:firstLine="570"/>
        <w:rPr>
          <w:rFonts w:ascii="黑体" w:eastAsia="黑体" w:hAnsi="黑体" w:cs="黑体"/>
          <w:sz w:val="30"/>
          <w:szCs w:val="30"/>
        </w:rPr>
      </w:pPr>
      <w:r w:rsidRPr="00374DB1">
        <w:rPr>
          <w:rFonts w:ascii="黑体" w:eastAsia="黑体" w:hAnsi="黑体" w:cs="黑体" w:hint="eastAsia"/>
          <w:sz w:val="30"/>
          <w:szCs w:val="30"/>
        </w:rPr>
        <w:t>一、准备工作：</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t>各推荐单位需提前收集整理拟推荐的导师名单及有关信息。</w:t>
      </w:r>
    </w:p>
    <w:p w:rsidR="00EB2090" w:rsidRPr="00374DB1" w:rsidRDefault="00EB2090" w:rsidP="00374DB1">
      <w:pPr>
        <w:spacing w:line="520" w:lineRule="exact"/>
        <w:ind w:firstLine="570"/>
        <w:rPr>
          <w:rFonts w:ascii="黑体" w:eastAsia="黑体" w:hAnsi="黑体" w:cs="黑体"/>
          <w:sz w:val="30"/>
          <w:szCs w:val="30"/>
        </w:rPr>
      </w:pPr>
      <w:r w:rsidRPr="00374DB1">
        <w:rPr>
          <w:rFonts w:ascii="黑体" w:eastAsia="黑体" w:hAnsi="黑体" w:cs="黑体" w:hint="eastAsia"/>
          <w:sz w:val="30"/>
          <w:szCs w:val="30"/>
        </w:rPr>
        <w:t>二、申请账号：</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t>相关账号由全国高等学校学生信息咨询与就业指导中心负责创建并下发。所有普通本科高校均可申请。此账号除用于在线报送导师信息外，还将提供导师信息浏览、邀请导师参加活动等功能。</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t>为了保障账号下发过程中的安全性，需要提前登记账号负责人的基本信息，填写《全国万名优秀创新创业导师人才库系统使用登记表》（见附件3）。</w:t>
      </w:r>
    </w:p>
    <w:p w:rsidR="00EB2090" w:rsidRPr="00374DB1" w:rsidRDefault="00EB2090" w:rsidP="00374DB1">
      <w:pPr>
        <w:spacing w:line="520" w:lineRule="exact"/>
        <w:ind w:firstLine="570"/>
        <w:rPr>
          <w:rFonts w:ascii="黑体" w:eastAsia="黑体" w:hAnsi="黑体" w:cs="黑体"/>
          <w:sz w:val="30"/>
          <w:szCs w:val="30"/>
        </w:rPr>
      </w:pPr>
      <w:r w:rsidRPr="00374DB1">
        <w:rPr>
          <w:rFonts w:ascii="黑体" w:eastAsia="黑体" w:hAnsi="黑体" w:cs="黑体" w:hint="eastAsia"/>
          <w:sz w:val="30"/>
          <w:szCs w:val="30"/>
        </w:rPr>
        <w:t>三、登录系统</w:t>
      </w:r>
    </w:p>
    <w:p w:rsidR="00EB2090" w:rsidRPr="00374DB1" w:rsidRDefault="00EB2090" w:rsidP="00374DB1">
      <w:pPr>
        <w:wordWrap w:val="0"/>
        <w:spacing w:line="520" w:lineRule="exact"/>
        <w:ind w:firstLine="573"/>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t>访问全国高校教育教学信息平台（网址为http://gxjx.chsi.com.cn），输入用户名、密码登录系统。</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t>注意：</w:t>
      </w:r>
    </w:p>
    <w:p w:rsidR="00EB2090" w:rsidRPr="00374DB1" w:rsidRDefault="00EB2090" w:rsidP="00374DB1">
      <w:pPr>
        <w:spacing w:line="520" w:lineRule="exact"/>
        <w:ind w:firstLine="570"/>
        <w:rPr>
          <w:rFonts w:ascii="仿宋_GB2312" w:eastAsia="仿宋_GB2312" w:hAnsi="仿宋_GB2312" w:cs="仿宋_GB2312"/>
          <w:bCs/>
          <w:color w:val="FF0000"/>
          <w:sz w:val="30"/>
          <w:szCs w:val="30"/>
        </w:rPr>
      </w:pPr>
      <w:r w:rsidRPr="00374DB1">
        <w:rPr>
          <w:rFonts w:ascii="仿宋_GB2312" w:eastAsia="仿宋_GB2312" w:hAnsi="仿宋_GB2312" w:cs="仿宋_GB2312" w:hint="eastAsia"/>
          <w:bCs/>
          <w:sz w:val="30"/>
          <w:szCs w:val="30"/>
        </w:rPr>
        <w:t>1、首次登录系统</w:t>
      </w:r>
      <w:r w:rsidRPr="00374DB1">
        <w:rPr>
          <w:rFonts w:ascii="仿宋_GB2312" w:eastAsia="仿宋_GB2312" w:hAnsi="仿宋_GB2312" w:cs="仿宋_GB2312" w:hint="eastAsia"/>
          <w:bCs/>
          <w:color w:val="000000"/>
          <w:sz w:val="30"/>
          <w:szCs w:val="30"/>
        </w:rPr>
        <w:t>时，需通过用户登录页面中的“激活账号”</w:t>
      </w:r>
      <w:r w:rsidRPr="00374DB1">
        <w:rPr>
          <w:rFonts w:ascii="仿宋" w:eastAsia="仿宋" w:hAnsi="仿宋" w:cs="仿宋" w:hint="eastAsia"/>
          <w:color w:val="000000"/>
          <w:sz w:val="30"/>
          <w:szCs w:val="30"/>
        </w:rPr>
        <w:t>功能进行激活</w:t>
      </w:r>
      <w:r w:rsidRPr="00374DB1">
        <w:rPr>
          <w:rFonts w:ascii="仿宋_GB2312" w:eastAsia="仿宋_GB2312" w:hAnsi="仿宋_GB2312" w:cs="仿宋_GB2312" w:hint="eastAsia"/>
          <w:bCs/>
          <w:color w:val="000000"/>
          <w:sz w:val="30"/>
          <w:szCs w:val="30"/>
        </w:rPr>
        <w:t>。</w:t>
      </w:r>
    </w:p>
    <w:p w:rsidR="00EB2090" w:rsidRPr="00374DB1" w:rsidRDefault="00EB2090" w:rsidP="00374DB1">
      <w:pPr>
        <w:spacing w:line="520" w:lineRule="exact"/>
        <w:ind w:firstLine="570"/>
        <w:rPr>
          <w:rFonts w:ascii="仿宋_GB2312" w:eastAsia="仿宋_GB2312" w:hAnsi="仿宋_GB2312" w:cs="仿宋_GB2312" w:hint="eastAsia"/>
          <w:bCs/>
          <w:sz w:val="30"/>
          <w:szCs w:val="30"/>
        </w:rPr>
      </w:pPr>
      <w:r w:rsidRPr="00374DB1">
        <w:rPr>
          <w:rFonts w:ascii="仿宋_GB2312" w:eastAsia="仿宋_GB2312" w:hAnsi="仿宋_GB2312" w:cs="仿宋_GB2312" w:hint="eastAsia"/>
          <w:bCs/>
          <w:sz w:val="30"/>
          <w:szCs w:val="30"/>
        </w:rPr>
        <w:t>2、首次成功登录系统后，需补充完整“实名注册”信息。实名注册信息是账号的身份凭证，必须保持其正确性和准确性，若信息变更或人员变动，需及时修改。</w:t>
      </w:r>
    </w:p>
    <w:p w:rsidR="00EB2090" w:rsidRPr="00374DB1" w:rsidRDefault="00EB2090" w:rsidP="00374DB1">
      <w:pPr>
        <w:spacing w:line="520" w:lineRule="exact"/>
        <w:ind w:firstLine="570"/>
        <w:rPr>
          <w:rFonts w:ascii="黑体" w:eastAsia="黑体" w:hAnsi="黑体" w:cs="黑体"/>
          <w:sz w:val="30"/>
          <w:szCs w:val="30"/>
        </w:rPr>
      </w:pPr>
      <w:r w:rsidRPr="00374DB1">
        <w:rPr>
          <w:rFonts w:ascii="黑体" w:eastAsia="黑体" w:hAnsi="黑体" w:cs="黑体" w:hint="eastAsia"/>
          <w:sz w:val="30"/>
          <w:szCs w:val="30"/>
        </w:rPr>
        <w:t>四、信息填报</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lastRenderedPageBreak/>
        <w:t>推荐导师信息由各省（区、市）教育部门、普通本科高校代为填写</w:t>
      </w:r>
      <w:r w:rsidRPr="00374DB1">
        <w:rPr>
          <w:rFonts w:ascii="仿宋_GB2312" w:eastAsia="仿宋_GB2312" w:hAnsi="仿宋_GB2312" w:cs="仿宋_GB2312"/>
          <w:bCs/>
          <w:sz w:val="30"/>
          <w:szCs w:val="30"/>
        </w:rPr>
        <w:t>，</w:t>
      </w:r>
      <w:r w:rsidRPr="00374DB1">
        <w:rPr>
          <w:rFonts w:ascii="仿宋_GB2312" w:eastAsia="仿宋_GB2312" w:hAnsi="仿宋_GB2312" w:cs="仿宋_GB2312" w:hint="eastAsia"/>
          <w:bCs/>
          <w:sz w:val="30"/>
          <w:szCs w:val="30"/>
        </w:rPr>
        <w:t>各省</w:t>
      </w:r>
      <w:r w:rsidRPr="00374DB1">
        <w:rPr>
          <w:rFonts w:ascii="仿宋_GB2312" w:eastAsia="仿宋_GB2312" w:hAnsi="仿宋_GB2312" w:cs="仿宋_GB2312"/>
          <w:bCs/>
          <w:sz w:val="30"/>
          <w:szCs w:val="30"/>
        </w:rPr>
        <w:t>（</w:t>
      </w:r>
      <w:r w:rsidRPr="00374DB1">
        <w:rPr>
          <w:rFonts w:ascii="仿宋_GB2312" w:eastAsia="仿宋_GB2312" w:hAnsi="仿宋_GB2312" w:cs="仿宋_GB2312" w:hint="eastAsia"/>
          <w:bCs/>
          <w:sz w:val="30"/>
          <w:szCs w:val="30"/>
        </w:rPr>
        <w:t>区</w:t>
      </w:r>
      <w:r w:rsidRPr="00374DB1">
        <w:rPr>
          <w:rFonts w:ascii="仿宋_GB2312" w:eastAsia="仿宋_GB2312" w:hAnsi="仿宋_GB2312" w:cs="仿宋_GB2312"/>
          <w:bCs/>
          <w:sz w:val="30"/>
          <w:szCs w:val="30"/>
        </w:rPr>
        <w:t>、市）</w:t>
      </w:r>
      <w:r w:rsidRPr="00374DB1">
        <w:rPr>
          <w:rFonts w:ascii="仿宋_GB2312" w:eastAsia="仿宋_GB2312" w:hAnsi="仿宋_GB2312" w:cs="仿宋_GB2312" w:hint="eastAsia"/>
          <w:bCs/>
          <w:sz w:val="30"/>
          <w:szCs w:val="30"/>
        </w:rPr>
        <w:t>教育部门</w:t>
      </w:r>
      <w:r w:rsidRPr="00374DB1">
        <w:rPr>
          <w:rFonts w:ascii="仿宋_GB2312" w:eastAsia="仿宋_GB2312" w:hAnsi="仿宋_GB2312" w:cs="仿宋_GB2312"/>
          <w:bCs/>
          <w:sz w:val="30"/>
          <w:szCs w:val="30"/>
        </w:rPr>
        <w:t>、部委属高校</w:t>
      </w:r>
      <w:r w:rsidRPr="00374DB1">
        <w:rPr>
          <w:rFonts w:ascii="仿宋_GB2312" w:eastAsia="仿宋_GB2312" w:hAnsi="仿宋_GB2312" w:cs="仿宋_GB2312" w:hint="eastAsia"/>
          <w:bCs/>
          <w:sz w:val="30"/>
          <w:szCs w:val="30"/>
        </w:rPr>
        <w:t>直接在线</w:t>
      </w:r>
      <w:r w:rsidRPr="00374DB1">
        <w:rPr>
          <w:rFonts w:ascii="仿宋_GB2312" w:eastAsia="仿宋_GB2312" w:hAnsi="仿宋_GB2312" w:cs="仿宋_GB2312"/>
          <w:bCs/>
          <w:sz w:val="30"/>
          <w:szCs w:val="30"/>
        </w:rPr>
        <w:t>报送，</w:t>
      </w:r>
      <w:r w:rsidRPr="00374DB1">
        <w:rPr>
          <w:rFonts w:ascii="仿宋_GB2312" w:eastAsia="仿宋_GB2312" w:hAnsi="仿宋_GB2312" w:cs="仿宋_GB2312" w:hint="eastAsia"/>
          <w:bCs/>
          <w:sz w:val="30"/>
          <w:szCs w:val="30"/>
        </w:rPr>
        <w:t>地方</w:t>
      </w:r>
      <w:r w:rsidRPr="00374DB1">
        <w:rPr>
          <w:rFonts w:ascii="仿宋_GB2312" w:eastAsia="仿宋_GB2312" w:hAnsi="仿宋_GB2312" w:cs="仿宋_GB2312"/>
          <w:bCs/>
          <w:sz w:val="30"/>
          <w:szCs w:val="30"/>
        </w:rPr>
        <w:t>所属</w:t>
      </w:r>
      <w:r w:rsidRPr="00374DB1">
        <w:rPr>
          <w:rFonts w:ascii="仿宋_GB2312" w:eastAsia="仿宋_GB2312" w:hAnsi="仿宋_GB2312" w:cs="仿宋_GB2312" w:hint="eastAsia"/>
          <w:bCs/>
          <w:sz w:val="30"/>
          <w:szCs w:val="30"/>
        </w:rPr>
        <w:t>高校在线报送汇总</w:t>
      </w:r>
      <w:r w:rsidRPr="00374DB1">
        <w:rPr>
          <w:rFonts w:ascii="仿宋_GB2312" w:eastAsia="仿宋_GB2312" w:hAnsi="仿宋_GB2312" w:cs="仿宋_GB2312"/>
          <w:bCs/>
          <w:sz w:val="30"/>
          <w:szCs w:val="30"/>
        </w:rPr>
        <w:t>至</w:t>
      </w:r>
      <w:r w:rsidRPr="00374DB1">
        <w:rPr>
          <w:rFonts w:ascii="仿宋_GB2312" w:eastAsia="仿宋_GB2312" w:hAnsi="仿宋_GB2312" w:cs="仿宋_GB2312" w:hint="eastAsia"/>
          <w:bCs/>
          <w:sz w:val="30"/>
          <w:szCs w:val="30"/>
        </w:rPr>
        <w:t>本</w:t>
      </w:r>
      <w:r w:rsidRPr="00374DB1">
        <w:rPr>
          <w:rFonts w:ascii="仿宋_GB2312" w:eastAsia="仿宋_GB2312" w:hAnsi="仿宋_GB2312" w:cs="仿宋_GB2312"/>
          <w:bCs/>
          <w:sz w:val="30"/>
          <w:szCs w:val="30"/>
        </w:rPr>
        <w:t>省（</w:t>
      </w:r>
      <w:r w:rsidRPr="00374DB1">
        <w:rPr>
          <w:rFonts w:ascii="仿宋_GB2312" w:eastAsia="仿宋_GB2312" w:hAnsi="仿宋_GB2312" w:cs="仿宋_GB2312" w:hint="eastAsia"/>
          <w:bCs/>
          <w:sz w:val="30"/>
          <w:szCs w:val="30"/>
        </w:rPr>
        <w:t>区</w:t>
      </w:r>
      <w:r w:rsidRPr="00374DB1">
        <w:rPr>
          <w:rFonts w:ascii="仿宋_GB2312" w:eastAsia="仿宋_GB2312" w:hAnsi="仿宋_GB2312" w:cs="仿宋_GB2312"/>
          <w:bCs/>
          <w:sz w:val="30"/>
          <w:szCs w:val="30"/>
        </w:rPr>
        <w:t>、</w:t>
      </w:r>
      <w:r w:rsidRPr="00374DB1">
        <w:rPr>
          <w:rFonts w:ascii="仿宋_GB2312" w:eastAsia="仿宋_GB2312" w:hAnsi="仿宋_GB2312" w:cs="仿宋_GB2312" w:hint="eastAsia"/>
          <w:bCs/>
          <w:sz w:val="30"/>
          <w:szCs w:val="30"/>
        </w:rPr>
        <w:t>市</w:t>
      </w:r>
      <w:r w:rsidRPr="00374DB1">
        <w:rPr>
          <w:rFonts w:ascii="仿宋_GB2312" w:eastAsia="仿宋_GB2312" w:hAnsi="仿宋_GB2312" w:cs="仿宋_GB2312"/>
          <w:bCs/>
          <w:sz w:val="30"/>
          <w:szCs w:val="30"/>
        </w:rPr>
        <w:t>）</w:t>
      </w:r>
      <w:r w:rsidRPr="00374DB1">
        <w:rPr>
          <w:rFonts w:ascii="仿宋_GB2312" w:eastAsia="仿宋_GB2312" w:hAnsi="仿宋_GB2312" w:cs="仿宋_GB2312" w:hint="eastAsia"/>
          <w:bCs/>
          <w:sz w:val="30"/>
          <w:szCs w:val="30"/>
        </w:rPr>
        <w:t>教育部门，由各省（区、市）教育部门汇总后集中在线</w:t>
      </w:r>
      <w:r w:rsidRPr="00374DB1">
        <w:rPr>
          <w:rFonts w:ascii="仿宋_GB2312" w:eastAsia="仿宋_GB2312" w:hAnsi="仿宋_GB2312" w:cs="仿宋_GB2312"/>
          <w:bCs/>
          <w:sz w:val="30"/>
          <w:szCs w:val="30"/>
        </w:rPr>
        <w:t>报送。</w:t>
      </w:r>
    </w:p>
    <w:p w:rsidR="00EB2090" w:rsidRPr="00374DB1" w:rsidRDefault="00EB2090" w:rsidP="00374DB1">
      <w:pPr>
        <w:spacing w:line="520" w:lineRule="exact"/>
        <w:ind w:firstLine="570"/>
        <w:rPr>
          <w:rFonts w:ascii="仿宋_GB2312" w:eastAsia="仿宋_GB2312" w:hAnsi="仿宋_GB2312" w:cs="仿宋_GB2312"/>
          <w:b/>
          <w:bCs/>
          <w:sz w:val="30"/>
          <w:szCs w:val="30"/>
        </w:rPr>
      </w:pPr>
      <w:r w:rsidRPr="00374DB1">
        <w:rPr>
          <w:rFonts w:ascii="仿宋_GB2312" w:eastAsia="仿宋_GB2312" w:hAnsi="仿宋_GB2312" w:cs="仿宋_GB2312" w:hint="eastAsia"/>
          <w:bCs/>
          <w:sz w:val="30"/>
          <w:szCs w:val="30"/>
        </w:rPr>
        <w:t>登录系统后“进入工作平台”，通过全国万名优秀创新创业导师人才库系统的“信息填报”功能即可完成导师信息填报。工作负责人需逐人逐项填写导师基本信息、导师获奖信息和导师参评信息并上传近期免冠正面照片等信息，系统将严格校验所填信息的正常性和规范性。</w:t>
      </w:r>
    </w:p>
    <w:p w:rsidR="00EB2090" w:rsidRPr="00374DB1" w:rsidRDefault="00EB2090" w:rsidP="00374DB1">
      <w:pPr>
        <w:spacing w:line="520" w:lineRule="exact"/>
        <w:ind w:firstLine="570"/>
        <w:rPr>
          <w:rFonts w:ascii="黑体" w:eastAsia="黑体" w:hAnsi="黑体" w:cs="黑体"/>
          <w:sz w:val="30"/>
          <w:szCs w:val="30"/>
        </w:rPr>
      </w:pPr>
      <w:r w:rsidRPr="00374DB1">
        <w:rPr>
          <w:rFonts w:ascii="黑体" w:eastAsia="黑体" w:hAnsi="黑体" w:cs="黑体" w:hint="eastAsia"/>
          <w:sz w:val="30"/>
          <w:szCs w:val="30"/>
        </w:rPr>
        <w:t>五、其他</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t>全国万名优秀创新创业导师人才库系统将提供“数据统计”、“名单查重”、“批量导出”等辅助功能，方便各省（区、市）教育部门、普通本科</w:t>
      </w:r>
      <w:r w:rsidRPr="00374DB1">
        <w:rPr>
          <w:rFonts w:ascii="仿宋_GB2312" w:eastAsia="仿宋_GB2312" w:hAnsi="仿宋_GB2312" w:cs="仿宋_GB2312"/>
          <w:bCs/>
          <w:sz w:val="30"/>
          <w:szCs w:val="30"/>
        </w:rPr>
        <w:t>高校</w:t>
      </w:r>
      <w:r w:rsidRPr="00374DB1">
        <w:rPr>
          <w:rFonts w:ascii="仿宋_GB2312" w:eastAsia="仿宋_GB2312" w:hAnsi="仿宋_GB2312" w:cs="仿宋_GB2312" w:hint="eastAsia"/>
          <w:bCs/>
          <w:sz w:val="30"/>
          <w:szCs w:val="30"/>
        </w:rPr>
        <w:t>掌握工作进度，确保导师信息的正确性和完整性。</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hint="eastAsia"/>
          <w:bCs/>
          <w:sz w:val="30"/>
          <w:szCs w:val="30"/>
        </w:rPr>
        <w:t>全国高等学校学生信息咨询与就业指导中心将及时向社会公布入库导师名单，并负责入库导师的管理使用。</w:t>
      </w:r>
    </w:p>
    <w:p w:rsidR="00EB2090" w:rsidRPr="00374DB1" w:rsidRDefault="00EB2090" w:rsidP="00374DB1">
      <w:pPr>
        <w:spacing w:line="520" w:lineRule="exact"/>
        <w:ind w:firstLine="570"/>
        <w:rPr>
          <w:rFonts w:ascii="黑体" w:eastAsia="黑体" w:hAnsi="黑体" w:cs="黑体"/>
          <w:sz w:val="30"/>
          <w:szCs w:val="30"/>
        </w:rPr>
      </w:pPr>
      <w:r w:rsidRPr="00374DB1">
        <w:rPr>
          <w:rFonts w:ascii="黑体" w:eastAsia="黑体" w:hAnsi="黑体" w:cs="黑体" w:hint="eastAsia"/>
          <w:sz w:val="30"/>
          <w:szCs w:val="30"/>
        </w:rPr>
        <w:t>六、时间安排</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bCs/>
          <w:color w:val="000000"/>
          <w:sz w:val="30"/>
          <w:szCs w:val="30"/>
        </w:rPr>
        <w:t>2016年</w:t>
      </w:r>
      <w:r w:rsidRPr="00374DB1">
        <w:rPr>
          <w:rFonts w:ascii="仿宋_GB2312" w:eastAsia="仿宋_GB2312" w:hAnsi="仿宋_GB2312" w:cs="仿宋_GB2312"/>
          <w:color w:val="000000"/>
          <w:sz w:val="30"/>
          <w:szCs w:val="30"/>
        </w:rPr>
        <w:t>12</w:t>
      </w:r>
      <w:r w:rsidRPr="00374DB1">
        <w:rPr>
          <w:rFonts w:ascii="仿宋_GB2312" w:eastAsia="仿宋_GB2312" w:hAnsi="仿宋_GB2312" w:cs="仿宋_GB2312" w:hint="eastAsia"/>
          <w:bCs/>
          <w:color w:val="000000"/>
          <w:sz w:val="30"/>
          <w:szCs w:val="30"/>
        </w:rPr>
        <w:t>月</w:t>
      </w:r>
      <w:r w:rsidRPr="00374DB1">
        <w:rPr>
          <w:rFonts w:ascii="仿宋_GB2312" w:eastAsia="仿宋_GB2312" w:hAnsi="仿宋_GB2312" w:cs="仿宋_GB2312"/>
          <w:color w:val="000000"/>
          <w:sz w:val="30"/>
          <w:szCs w:val="30"/>
        </w:rPr>
        <w:t>1</w:t>
      </w:r>
      <w:r w:rsidRPr="00374DB1">
        <w:rPr>
          <w:rFonts w:ascii="仿宋_GB2312" w:eastAsia="仿宋_GB2312" w:hAnsi="仿宋_GB2312" w:cs="仿宋_GB2312" w:hint="eastAsia"/>
          <w:bCs/>
          <w:color w:val="000000"/>
          <w:sz w:val="30"/>
          <w:szCs w:val="30"/>
        </w:rPr>
        <w:t>日——</w:t>
      </w:r>
      <w:r w:rsidRPr="00374DB1">
        <w:rPr>
          <w:rFonts w:ascii="仿宋_GB2312" w:eastAsia="仿宋_GB2312" w:hAnsi="仿宋_GB2312" w:cs="仿宋_GB2312"/>
          <w:bCs/>
          <w:color w:val="000000"/>
          <w:sz w:val="30"/>
          <w:szCs w:val="30"/>
        </w:rPr>
        <w:t>2016年</w:t>
      </w:r>
      <w:r w:rsidRPr="00374DB1">
        <w:rPr>
          <w:rFonts w:ascii="仿宋_GB2312" w:eastAsia="仿宋_GB2312" w:hAnsi="仿宋_GB2312" w:cs="仿宋_GB2312"/>
          <w:color w:val="000000"/>
          <w:sz w:val="30"/>
          <w:szCs w:val="30"/>
        </w:rPr>
        <w:t>12</w:t>
      </w:r>
      <w:r w:rsidRPr="00374DB1">
        <w:rPr>
          <w:rFonts w:ascii="仿宋_GB2312" w:eastAsia="仿宋_GB2312" w:hAnsi="仿宋_GB2312" w:cs="仿宋_GB2312" w:hint="eastAsia"/>
          <w:bCs/>
          <w:color w:val="000000"/>
          <w:sz w:val="30"/>
          <w:szCs w:val="30"/>
        </w:rPr>
        <w:t>月</w:t>
      </w:r>
      <w:r w:rsidRPr="00374DB1">
        <w:rPr>
          <w:rFonts w:ascii="仿宋_GB2312" w:eastAsia="仿宋_GB2312" w:hAnsi="仿宋_GB2312" w:cs="仿宋_GB2312"/>
          <w:bCs/>
          <w:color w:val="000000"/>
          <w:sz w:val="30"/>
          <w:szCs w:val="30"/>
        </w:rPr>
        <w:t>1</w:t>
      </w:r>
      <w:r w:rsidRPr="00374DB1">
        <w:rPr>
          <w:rFonts w:ascii="仿宋_GB2312" w:eastAsia="仿宋_GB2312" w:hAnsi="仿宋_GB2312" w:cs="仿宋_GB2312"/>
          <w:color w:val="000000"/>
          <w:sz w:val="30"/>
          <w:szCs w:val="30"/>
        </w:rPr>
        <w:t>4</w:t>
      </w:r>
      <w:r w:rsidRPr="00374DB1">
        <w:rPr>
          <w:rFonts w:ascii="仿宋_GB2312" w:eastAsia="仿宋_GB2312" w:hAnsi="仿宋_GB2312" w:cs="仿宋_GB2312" w:hint="eastAsia"/>
          <w:bCs/>
          <w:color w:val="000000"/>
          <w:sz w:val="30"/>
          <w:szCs w:val="30"/>
        </w:rPr>
        <w:t>日</w:t>
      </w:r>
      <w:r w:rsidRPr="00374DB1">
        <w:rPr>
          <w:rFonts w:ascii="仿宋_GB2312" w:eastAsia="仿宋_GB2312" w:hAnsi="仿宋_GB2312" w:cs="仿宋_GB2312" w:hint="eastAsia"/>
          <w:bCs/>
          <w:sz w:val="30"/>
          <w:szCs w:val="30"/>
        </w:rPr>
        <w:t xml:space="preserve">  系统使用登记</w:t>
      </w:r>
    </w:p>
    <w:p w:rsidR="00EB2090" w:rsidRPr="00374DB1" w:rsidRDefault="00EB2090" w:rsidP="00374DB1">
      <w:pPr>
        <w:spacing w:line="520" w:lineRule="exact"/>
        <w:ind w:firstLine="570"/>
        <w:rPr>
          <w:rFonts w:ascii="仿宋_GB2312" w:eastAsia="仿宋_GB2312" w:hAnsi="仿宋_GB2312" w:cs="仿宋_GB2312"/>
          <w:bCs/>
          <w:sz w:val="30"/>
          <w:szCs w:val="30"/>
        </w:rPr>
      </w:pPr>
      <w:r w:rsidRPr="00374DB1">
        <w:rPr>
          <w:rFonts w:ascii="仿宋_GB2312" w:eastAsia="仿宋_GB2312" w:hAnsi="仿宋_GB2312" w:cs="仿宋_GB2312"/>
          <w:bCs/>
          <w:color w:val="000000"/>
          <w:sz w:val="30"/>
          <w:szCs w:val="30"/>
        </w:rPr>
        <w:t>2016年</w:t>
      </w:r>
      <w:r w:rsidRPr="00374DB1">
        <w:rPr>
          <w:rFonts w:ascii="仿宋_GB2312" w:eastAsia="仿宋_GB2312" w:hAnsi="仿宋_GB2312" w:cs="仿宋_GB2312"/>
          <w:color w:val="000000"/>
          <w:sz w:val="30"/>
          <w:szCs w:val="30"/>
        </w:rPr>
        <w:t>12</w:t>
      </w:r>
      <w:r w:rsidRPr="00374DB1">
        <w:rPr>
          <w:rFonts w:ascii="仿宋_GB2312" w:eastAsia="仿宋_GB2312" w:hAnsi="仿宋_GB2312" w:cs="仿宋_GB2312" w:hint="eastAsia"/>
          <w:bCs/>
          <w:color w:val="000000"/>
          <w:sz w:val="30"/>
          <w:szCs w:val="30"/>
        </w:rPr>
        <w:t>月</w:t>
      </w:r>
      <w:r w:rsidRPr="00374DB1">
        <w:rPr>
          <w:rFonts w:ascii="仿宋_GB2312" w:eastAsia="仿宋_GB2312" w:hAnsi="仿宋_GB2312" w:cs="仿宋_GB2312"/>
          <w:color w:val="000000"/>
          <w:sz w:val="30"/>
          <w:szCs w:val="30"/>
        </w:rPr>
        <w:t>15</w:t>
      </w:r>
      <w:r w:rsidRPr="00374DB1">
        <w:rPr>
          <w:rFonts w:ascii="仿宋_GB2312" w:eastAsia="仿宋_GB2312" w:hAnsi="仿宋_GB2312" w:cs="仿宋_GB2312" w:hint="eastAsia"/>
          <w:bCs/>
          <w:color w:val="000000"/>
          <w:sz w:val="30"/>
          <w:szCs w:val="30"/>
        </w:rPr>
        <w:t>日——</w:t>
      </w:r>
      <w:r w:rsidRPr="00374DB1">
        <w:rPr>
          <w:rFonts w:ascii="仿宋_GB2312" w:eastAsia="仿宋_GB2312" w:hAnsi="仿宋_GB2312" w:cs="仿宋_GB2312"/>
          <w:bCs/>
          <w:color w:val="000000"/>
          <w:sz w:val="30"/>
          <w:szCs w:val="30"/>
        </w:rPr>
        <w:t>2016年</w:t>
      </w:r>
      <w:r w:rsidRPr="00374DB1">
        <w:rPr>
          <w:rFonts w:ascii="仿宋_GB2312" w:eastAsia="仿宋_GB2312" w:hAnsi="仿宋_GB2312" w:cs="仿宋_GB2312"/>
          <w:color w:val="000000"/>
          <w:sz w:val="30"/>
          <w:szCs w:val="30"/>
        </w:rPr>
        <w:t>12</w:t>
      </w:r>
      <w:r w:rsidRPr="00374DB1">
        <w:rPr>
          <w:rFonts w:ascii="仿宋_GB2312" w:eastAsia="仿宋_GB2312" w:hAnsi="仿宋_GB2312" w:cs="仿宋_GB2312" w:hint="eastAsia"/>
          <w:bCs/>
          <w:color w:val="000000"/>
          <w:sz w:val="30"/>
          <w:szCs w:val="30"/>
        </w:rPr>
        <w:t>月</w:t>
      </w:r>
      <w:r w:rsidRPr="00374DB1">
        <w:rPr>
          <w:rFonts w:ascii="仿宋_GB2312" w:eastAsia="仿宋_GB2312" w:hAnsi="仿宋_GB2312" w:cs="仿宋_GB2312"/>
          <w:color w:val="000000"/>
          <w:sz w:val="30"/>
          <w:szCs w:val="30"/>
        </w:rPr>
        <w:t>31</w:t>
      </w:r>
      <w:r w:rsidRPr="00374DB1">
        <w:rPr>
          <w:rFonts w:ascii="仿宋_GB2312" w:eastAsia="仿宋_GB2312" w:hAnsi="仿宋_GB2312" w:cs="仿宋_GB2312" w:hint="eastAsia"/>
          <w:bCs/>
          <w:color w:val="000000"/>
          <w:sz w:val="30"/>
          <w:szCs w:val="30"/>
        </w:rPr>
        <w:t>日</w:t>
      </w:r>
      <w:r w:rsidRPr="00374DB1">
        <w:rPr>
          <w:rFonts w:ascii="仿宋_GB2312" w:eastAsia="仿宋_GB2312" w:hAnsi="仿宋_GB2312" w:cs="仿宋_GB2312" w:hint="eastAsia"/>
          <w:bCs/>
          <w:sz w:val="30"/>
          <w:szCs w:val="30"/>
        </w:rPr>
        <w:t xml:space="preserve"> 导师信息在线报送</w:t>
      </w:r>
    </w:p>
    <w:p w:rsidR="00EB2090" w:rsidRPr="00374DB1" w:rsidRDefault="00EB2090" w:rsidP="00EB2090">
      <w:pPr>
        <w:widowControl/>
        <w:tabs>
          <w:tab w:val="left" w:pos="1395"/>
        </w:tabs>
        <w:jc w:val="left"/>
        <w:rPr>
          <w:rFonts w:ascii="仿宋_GB2312" w:eastAsia="仿宋_GB2312" w:hint="eastAsia"/>
          <w:sz w:val="30"/>
          <w:szCs w:val="30"/>
        </w:rPr>
      </w:pPr>
      <w:bookmarkStart w:id="0" w:name="_GoBack"/>
      <w:bookmarkEnd w:id="0"/>
      <w:r w:rsidRPr="00374DB1">
        <w:rPr>
          <w:rFonts w:ascii="仿宋_GB2312" w:eastAsia="仿宋_GB2312" w:hint="eastAsia"/>
          <w:sz w:val="30"/>
          <w:szCs w:val="30"/>
        </w:rPr>
        <w:t xml:space="preserve"> </w:t>
      </w:r>
    </w:p>
    <w:p w:rsidR="00244623" w:rsidRDefault="00244623"/>
    <w:sectPr w:rsidR="00244623" w:rsidSect="000D2560">
      <w:footerReference w:type="even" r:id="rId4"/>
      <w:footerReference w:type="default" r:id="rId5"/>
      <w:footerReference w:type="firs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079" w:rsidRPr="00F9271C" w:rsidRDefault="00EB2090" w:rsidP="00E22079">
    <w:pPr>
      <w:pStyle w:val="a3"/>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F661D7">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079" w:rsidRPr="00066ACD" w:rsidRDefault="00EB2090" w:rsidP="00066ACD">
    <w:pPr>
      <w:pStyle w:val="a3"/>
      <w:jc w:val="center"/>
      <w:rPr>
        <w:b/>
        <w:sz w:val="28"/>
        <w:szCs w:val="28"/>
      </w:rPr>
    </w:pPr>
    <w:r w:rsidRPr="00066ACD">
      <w:rPr>
        <w:b/>
        <w:sz w:val="28"/>
        <w:szCs w:val="28"/>
      </w:rPr>
      <w:t xml:space="preserve">— </w:t>
    </w:r>
    <w:r w:rsidRPr="00066ACD">
      <w:rPr>
        <w:b/>
        <w:sz w:val="28"/>
        <w:szCs w:val="28"/>
      </w:rPr>
      <w:fldChar w:fldCharType="begin"/>
    </w:r>
    <w:r w:rsidRPr="00066ACD">
      <w:rPr>
        <w:b/>
        <w:sz w:val="28"/>
        <w:szCs w:val="28"/>
      </w:rPr>
      <w:instrText xml:space="preserve"> PAGE   \</w:instrText>
    </w:r>
    <w:r w:rsidRPr="00066ACD">
      <w:rPr>
        <w:b/>
        <w:sz w:val="28"/>
        <w:szCs w:val="28"/>
      </w:rPr>
      <w:instrText xml:space="preserve">* MERGEFORMAT </w:instrText>
    </w:r>
    <w:r w:rsidRPr="00066ACD">
      <w:rPr>
        <w:b/>
        <w:sz w:val="28"/>
        <w:szCs w:val="28"/>
      </w:rPr>
      <w:fldChar w:fldCharType="separate"/>
    </w:r>
    <w:r w:rsidRPr="00EB2090">
      <w:rPr>
        <w:b/>
        <w:noProof/>
        <w:sz w:val="28"/>
        <w:szCs w:val="28"/>
        <w:lang w:val="zh-CN"/>
      </w:rPr>
      <w:t>2</w:t>
    </w:r>
    <w:r w:rsidRPr="00066ACD">
      <w:rPr>
        <w:b/>
        <w:sz w:val="28"/>
        <w:szCs w:val="28"/>
      </w:rPr>
      <w:fldChar w:fldCharType="end"/>
    </w:r>
    <w:r w:rsidRPr="00066ACD">
      <w:rPr>
        <w:b/>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133" w:rsidRDefault="00EB2090">
    <w:pPr>
      <w:pStyle w:val="a3"/>
    </w:pPr>
    <w:r>
      <w:rPr>
        <w:noProof/>
      </w:rPr>
      <w:pict>
        <v:group id="_x0000_s2049" style="position:absolute;margin-left:-.6pt;margin-top:4.2pt;width:439.75pt;height:4.35pt;z-index:251659264" coordorigin="1760,13792" coordsize="8976,87">
          <v:shapetype id="_x0000_t32" coordsize="21600,21600" o:spt="32" o:oned="t" path="m,l21600,21600e" filled="f">
            <v:path arrowok="t" fillok="f" o:connecttype="none"/>
            <o:lock v:ext="edit" shapetype="t"/>
          </v:shapetype>
          <v:shape id="_x0000_s2050" type="#_x0000_t32" style="position:absolute;left:1760;top:13792;width:8976;height:0" o:connectortype="straight" strokecolor="red" strokeweight="1.25pt"/>
          <v:shape id="_x0000_s2051" type="#_x0000_t32" style="position:absolute;left:1760;top:13879;width:8976;height:0" o:connectortype="straight" strokecolor="red" strokeweight="3pt"/>
        </v:group>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0"/>
        <o:r id="V:Rule2"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A4"/>
    <w:rsid w:val="00244623"/>
    <w:rsid w:val="00DF5BA4"/>
    <w:rsid w:val="00EB2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2828F39-658E-45E3-A721-16274245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B209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EB209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762</Characters>
  <Application>Microsoft Office Word</Application>
  <DocSecurity>0</DocSecurity>
  <Lines>6</Lines>
  <Paragraphs>1</Paragraphs>
  <ScaleCrop>false</ScaleCrop>
  <Company>Microsoft</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qinglei</dc:creator>
  <cp:keywords/>
  <dc:description/>
  <cp:lastModifiedBy>du qinglei</cp:lastModifiedBy>
  <cp:revision>2</cp:revision>
  <dcterms:created xsi:type="dcterms:W3CDTF">2016-11-27T20:43:00Z</dcterms:created>
  <dcterms:modified xsi:type="dcterms:W3CDTF">2016-11-27T20:43:00Z</dcterms:modified>
</cp:coreProperties>
</file>